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D533" w14:textId="53AE85E3" w:rsidR="00F55932" w:rsidRPr="005E4CB8" w:rsidRDefault="003C187E" w:rsidP="003C187E">
      <w:pPr>
        <w:jc w:val="center"/>
      </w:pPr>
      <w:r w:rsidRPr="005E4CB8">
        <w:t>V</w:t>
      </w:r>
      <w:r w:rsidR="00F55932" w:rsidRPr="005E4CB8">
        <w:t>ERMONT STATE HOUSING AUTHORITY</w:t>
      </w:r>
    </w:p>
    <w:p w14:paraId="14C6E0A2" w14:textId="0C06254E" w:rsidR="00F55932" w:rsidRPr="005E4CB8" w:rsidRDefault="00F55932" w:rsidP="003C187E">
      <w:pPr>
        <w:jc w:val="center"/>
      </w:pPr>
      <w:r w:rsidRPr="005E4CB8">
        <w:t>ANNUAL &amp; REGULAR MEETINGS MINUTES</w:t>
      </w:r>
    </w:p>
    <w:p w14:paraId="2CA46C9C" w14:textId="2BEC6DE1" w:rsidR="00F55932" w:rsidRPr="005E4CB8" w:rsidRDefault="000A582D" w:rsidP="003C187E">
      <w:pPr>
        <w:jc w:val="center"/>
      </w:pPr>
      <w:r>
        <w:t>November 20,</w:t>
      </w:r>
      <w:r w:rsidR="00F55932" w:rsidRPr="005E4CB8">
        <w:t xml:space="preserve"> 2024</w:t>
      </w:r>
    </w:p>
    <w:p w14:paraId="3AE77AA2" w14:textId="77777777" w:rsidR="00F55932" w:rsidRPr="005E4CB8" w:rsidRDefault="00F55932" w:rsidP="003D4D96"/>
    <w:p w14:paraId="58A71F4F" w14:textId="77777777" w:rsidR="00F55932" w:rsidRPr="005E4CB8" w:rsidRDefault="00F55932" w:rsidP="003D4D96">
      <w:pPr>
        <w:rPr>
          <w:b/>
          <w:bCs/>
        </w:rPr>
      </w:pPr>
    </w:p>
    <w:p w14:paraId="1E6909F2" w14:textId="5A1762B9" w:rsidR="00F55932" w:rsidRPr="005E4CB8" w:rsidRDefault="00AE7196" w:rsidP="00AE7196">
      <w:r w:rsidRPr="005E4CB8">
        <w:t>1. C</w:t>
      </w:r>
      <w:r w:rsidR="00F55932" w:rsidRPr="005E4CB8">
        <w:t>ALL TO ORDER</w:t>
      </w:r>
      <w:r w:rsidR="002B257B" w:rsidRPr="005E4CB8">
        <w:t xml:space="preserve"> &amp; QUORUM</w:t>
      </w:r>
      <w:r w:rsidR="00F55932" w:rsidRPr="005E4CB8">
        <w:br/>
      </w:r>
    </w:p>
    <w:p w14:paraId="3EAF4023" w14:textId="25FCB615" w:rsidR="00F55932" w:rsidRPr="005E4CB8" w:rsidRDefault="00F55932" w:rsidP="00AE7196">
      <w:pPr>
        <w:ind w:left="360"/>
      </w:pPr>
      <w:r w:rsidRPr="005E4CB8">
        <w:t xml:space="preserve">The Regular </w:t>
      </w:r>
      <w:r w:rsidR="003C187E" w:rsidRPr="005E4CB8">
        <w:t>Meeting of</w:t>
      </w:r>
      <w:r w:rsidRPr="005E4CB8">
        <w:t xml:space="preserve"> the Vermont State Housing Authority was held at One Prospect Street, Montpelier, Vermont, </w:t>
      </w:r>
      <w:r w:rsidR="00CC392F" w:rsidRPr="005E4CB8">
        <w:t>allowing</w:t>
      </w:r>
      <w:r w:rsidRPr="005E4CB8">
        <w:t xml:space="preserve"> both in-person and remote attendance via </w:t>
      </w:r>
      <w:r w:rsidR="00A752C8">
        <w:t>Microsoft Teams</w:t>
      </w:r>
      <w:r w:rsidRPr="005E4CB8">
        <w:t>. The hearing was called to order at 11:00 a.m. by Alex Farrell</w:t>
      </w:r>
      <w:r w:rsidR="00B66BE2" w:rsidRPr="005E4CB8">
        <w:t>, Chairperson</w:t>
      </w:r>
      <w:r w:rsidRPr="005E4CB8">
        <w:t>; and upon roll call, the following Commissioners answered present: Cory Richardson</w:t>
      </w:r>
      <w:r w:rsidR="00B66BE2" w:rsidRPr="005E4CB8">
        <w:t>, Vice-Chairperson;</w:t>
      </w:r>
      <w:r w:rsidRPr="005E4CB8">
        <w:t xml:space="preserve"> Jo Ann Troiano; Mary Houghton; and Bryan Plant</w:t>
      </w:r>
      <w:r w:rsidR="00B66BE2" w:rsidRPr="005E4CB8">
        <w:t xml:space="preserve"> II</w:t>
      </w:r>
      <w:r w:rsidRPr="005E4CB8">
        <w:t xml:space="preserve">. Absent: Aaron </w:t>
      </w:r>
      <w:r w:rsidRPr="003C7F82">
        <w:t>Jones</w:t>
      </w:r>
      <w:r w:rsidR="00AA57F2" w:rsidRPr="003C7F82">
        <w:t>, Linda Joy</w:t>
      </w:r>
      <w:r w:rsidR="00A752C8">
        <w:t xml:space="preserve"> </w:t>
      </w:r>
      <w:r w:rsidR="00AA57F2" w:rsidRPr="003C7F82">
        <w:t>Sullivan</w:t>
      </w:r>
      <w:r w:rsidRPr="003C7F82">
        <w:t>.</w:t>
      </w:r>
      <w:r w:rsidRPr="005E4CB8">
        <w:t xml:space="preserve"> </w:t>
      </w:r>
    </w:p>
    <w:p w14:paraId="643C5388" w14:textId="77777777" w:rsidR="00F55932" w:rsidRPr="005E4CB8" w:rsidRDefault="00F55932" w:rsidP="003D4D96"/>
    <w:p w14:paraId="795D79EB" w14:textId="6939BF5D" w:rsidR="00F55932" w:rsidRDefault="00F55932" w:rsidP="00AE7196">
      <w:pPr>
        <w:ind w:left="360"/>
      </w:pPr>
      <w:r w:rsidRPr="005E4CB8">
        <w:t>Staff present</w:t>
      </w:r>
      <w:r w:rsidR="00FF65EB" w:rsidRPr="005E4CB8">
        <w:t>: Kathleen</w:t>
      </w:r>
      <w:r w:rsidRPr="005E4CB8">
        <w:t xml:space="preserve"> Berk, Executive Director/Secretary; Kelly Pembroke, Chief Financial Officer; Susan Kuegel, Managing Director of Property and Asset Management; Ellen Danahy Liptak, Director of HR &amp; Administration; Christopher Trombly, Managing Director of Community Development; </w:t>
      </w:r>
      <w:r w:rsidR="00AC795F">
        <w:t>Elizabeth</w:t>
      </w:r>
      <w:r w:rsidRPr="005E4CB8">
        <w:t xml:space="preserve"> </w:t>
      </w:r>
      <w:r w:rsidR="00FF38F9">
        <w:t>Bacon</w:t>
      </w:r>
      <w:r w:rsidRPr="005E4CB8">
        <w:t>, Managing Director of Housing Program Administration; Robert Abbott, Office Services Coordinator.</w:t>
      </w:r>
    </w:p>
    <w:p w14:paraId="6FA7D177" w14:textId="77777777" w:rsidR="00AC795F" w:rsidRDefault="00AC795F" w:rsidP="00AE7196">
      <w:pPr>
        <w:ind w:left="360"/>
      </w:pPr>
    </w:p>
    <w:p w14:paraId="03B7BF6C" w14:textId="6B1A2226" w:rsidR="00AC795F" w:rsidRPr="005E4CB8" w:rsidRDefault="00AC795F" w:rsidP="00AE7196">
      <w:pPr>
        <w:ind w:left="360"/>
      </w:pPr>
      <w:r>
        <w:t>Guests:  Michael Smith, Elena Spensley, Gallagher Flynn &amp; Company (11:30 a.m.)</w:t>
      </w:r>
    </w:p>
    <w:p w14:paraId="121B33B2" w14:textId="77777777" w:rsidR="00F55932" w:rsidRPr="005E4CB8" w:rsidRDefault="00F55932" w:rsidP="003D4D96"/>
    <w:p w14:paraId="389AE8F0" w14:textId="72E32321" w:rsidR="00F55932" w:rsidRPr="005E4CB8" w:rsidRDefault="00F55932" w:rsidP="00AE7196">
      <w:pPr>
        <w:ind w:left="360"/>
      </w:pPr>
      <w:r w:rsidRPr="005E4CB8">
        <w:t>Members of the public present</w:t>
      </w:r>
      <w:r w:rsidR="00A752C8" w:rsidRPr="005E4CB8">
        <w:t>: None</w:t>
      </w:r>
    </w:p>
    <w:p w14:paraId="6029BA35" w14:textId="77777777" w:rsidR="002B257B" w:rsidRPr="005E4CB8" w:rsidRDefault="002B257B" w:rsidP="003D4D96"/>
    <w:p w14:paraId="2186BD56" w14:textId="746C05FE" w:rsidR="002B257B" w:rsidRPr="005E4CB8" w:rsidRDefault="00AE7196" w:rsidP="00AE7196">
      <w:r w:rsidRPr="005E4CB8">
        <w:t>2. M</w:t>
      </w:r>
      <w:r w:rsidR="002B257B" w:rsidRPr="005E4CB8">
        <w:t>EETING AGENDA</w:t>
      </w:r>
    </w:p>
    <w:p w14:paraId="46304B1A" w14:textId="77777777" w:rsidR="00AE7196" w:rsidRPr="005E4CB8" w:rsidRDefault="00AE7196" w:rsidP="00AE7196"/>
    <w:p w14:paraId="2D779BD1" w14:textId="4EDB630E" w:rsidR="002B257B" w:rsidRPr="005E4CB8" w:rsidRDefault="002B257B" w:rsidP="00AE7196">
      <w:pPr>
        <w:ind w:firstLine="360"/>
      </w:pPr>
      <w:r w:rsidRPr="005E4CB8">
        <w:t xml:space="preserve">No changes </w:t>
      </w:r>
      <w:r w:rsidR="00B66BE2" w:rsidRPr="005E4CB8">
        <w:t xml:space="preserve">were made </w:t>
      </w:r>
      <w:r w:rsidRPr="005E4CB8">
        <w:t>to the meeting agenda.</w:t>
      </w:r>
      <w:r w:rsidR="00A752C8">
        <w:t xml:space="preserve"> </w:t>
      </w:r>
      <w:r w:rsidRPr="005E4CB8">
        <w:br/>
      </w:r>
    </w:p>
    <w:p w14:paraId="4C2506C9" w14:textId="484C8149" w:rsidR="002B257B" w:rsidRPr="005E4CB8" w:rsidRDefault="00AE7196" w:rsidP="00AE7196">
      <w:r w:rsidRPr="005E4CB8">
        <w:t xml:space="preserve">3. </w:t>
      </w:r>
      <w:r w:rsidR="002B257B" w:rsidRPr="005E4CB8">
        <w:t>PUBLIC PARTICIPATION</w:t>
      </w:r>
    </w:p>
    <w:p w14:paraId="22D71EF4" w14:textId="77777777" w:rsidR="00AE7196" w:rsidRPr="005E4CB8" w:rsidRDefault="00AE7196" w:rsidP="00AE7196"/>
    <w:p w14:paraId="099B496E" w14:textId="23E72070" w:rsidR="003C7F82" w:rsidRPr="005E4CB8" w:rsidRDefault="003D4D96" w:rsidP="00A752C8">
      <w:pPr>
        <w:ind w:firstLine="360"/>
      </w:pPr>
      <w:r w:rsidRPr="005E4CB8">
        <w:t>There was no public participation.</w:t>
      </w:r>
      <w:r w:rsidR="002B257B" w:rsidRPr="005E4CB8">
        <w:br/>
      </w:r>
    </w:p>
    <w:p w14:paraId="5A26E17A" w14:textId="0C9ED703" w:rsidR="00D7659E" w:rsidRPr="005E4CB8" w:rsidRDefault="00A752C8" w:rsidP="00AE7196">
      <w:r>
        <w:t>4</w:t>
      </w:r>
      <w:r w:rsidR="00AE7196" w:rsidRPr="005E4CB8">
        <w:t xml:space="preserve">. </w:t>
      </w:r>
      <w:r w:rsidR="00D7659E" w:rsidRPr="005E4CB8">
        <w:t xml:space="preserve">MINUTES </w:t>
      </w:r>
    </w:p>
    <w:p w14:paraId="564F6D33" w14:textId="77777777" w:rsidR="00D7659E" w:rsidRPr="005E4CB8" w:rsidRDefault="00D7659E" w:rsidP="003D4D96"/>
    <w:p w14:paraId="7ABDDC62" w14:textId="116E98E9" w:rsidR="00D7659E" w:rsidRPr="005E4CB8" w:rsidRDefault="00D7659E" w:rsidP="00AE7196">
      <w:pPr>
        <w:ind w:firstLine="360"/>
      </w:pPr>
      <w:r w:rsidRPr="005E4CB8">
        <w:t xml:space="preserve">The minutes for the </w:t>
      </w:r>
      <w:r w:rsidR="00A752C8">
        <w:t>September 25</w:t>
      </w:r>
      <w:r w:rsidRPr="005E4CB8">
        <w:t xml:space="preserve">, 2024, meeting </w:t>
      </w:r>
      <w:proofErr w:type="gramStart"/>
      <w:r w:rsidR="00A752C8" w:rsidRPr="005E4CB8">
        <w:t>w</w:t>
      </w:r>
      <w:r w:rsidR="00A752C8">
        <w:t>ere</w:t>
      </w:r>
      <w:proofErr w:type="gramEnd"/>
      <w:r w:rsidRPr="005E4CB8">
        <w:t xml:space="preserve"> presented for approval. </w:t>
      </w:r>
    </w:p>
    <w:p w14:paraId="40588CA6" w14:textId="77777777" w:rsidR="00D7659E" w:rsidRPr="005E4CB8" w:rsidRDefault="00D7659E" w:rsidP="003D4D96"/>
    <w:p w14:paraId="14C53B86" w14:textId="52F8002E" w:rsidR="002B257B" w:rsidRPr="005E4CB8" w:rsidRDefault="00D7659E" w:rsidP="00B66BE2">
      <w:pPr>
        <w:ind w:left="720"/>
      </w:pPr>
      <w:r w:rsidRPr="005E4CB8">
        <w:sym w:font="Wingdings" w:char="F0D8"/>
      </w:r>
      <w:r w:rsidRPr="005E4CB8">
        <w:t xml:space="preserve"> </w:t>
      </w:r>
      <w:r w:rsidR="00A752C8">
        <w:t>Houghton</w:t>
      </w:r>
      <w:r w:rsidRPr="005E4CB8">
        <w:t xml:space="preserve"> moved to accept the minut</w:t>
      </w:r>
      <w:r w:rsidR="00B66BE2" w:rsidRPr="005E4CB8">
        <w:t>es</w:t>
      </w:r>
      <w:r w:rsidR="00A752C8">
        <w:t xml:space="preserve"> without change</w:t>
      </w:r>
      <w:r w:rsidRPr="005E4CB8">
        <w:t xml:space="preserve">. Seconded by </w:t>
      </w:r>
      <w:r w:rsidR="005E4CB8">
        <w:br/>
      </w:r>
      <w:r w:rsidR="00A752C8">
        <w:t>Plant</w:t>
      </w:r>
      <w:r w:rsidR="00B66BE2" w:rsidRPr="005E4CB8">
        <w:t xml:space="preserve"> and</w:t>
      </w:r>
      <w:r w:rsidRPr="005E4CB8">
        <w:t xml:space="preserve"> voted unanimously.</w:t>
      </w:r>
      <w:r w:rsidR="002B257B" w:rsidRPr="005E4CB8">
        <w:br/>
      </w:r>
    </w:p>
    <w:p w14:paraId="6D894C22" w14:textId="529438F0" w:rsidR="002B257B" w:rsidRPr="005E4CB8" w:rsidRDefault="00CF57F2" w:rsidP="00AE7196">
      <w:r>
        <w:t>5</w:t>
      </w:r>
      <w:r w:rsidR="00AE7196" w:rsidRPr="005E4CB8">
        <w:t xml:space="preserve">. </w:t>
      </w:r>
      <w:r w:rsidR="00D7659E" w:rsidRPr="005E4CB8">
        <w:t xml:space="preserve">SECRETARY’S REPORT </w:t>
      </w:r>
      <w:r w:rsidR="002B257B" w:rsidRPr="005E4CB8">
        <w:br/>
      </w:r>
    </w:p>
    <w:p w14:paraId="3531329F" w14:textId="4BCA4548" w:rsidR="00D7659E" w:rsidRDefault="006F6698" w:rsidP="003D4D96">
      <w:pPr>
        <w:pStyle w:val="ListParagraph"/>
        <w:ind w:left="0"/>
      </w:pPr>
      <w:r>
        <w:t xml:space="preserve">Berk informed the Board of her </w:t>
      </w:r>
      <w:r w:rsidR="00AC795F">
        <w:t>activities</w:t>
      </w:r>
      <w:r>
        <w:t xml:space="preserve"> in the </w:t>
      </w:r>
      <w:r w:rsidR="00AC795F">
        <w:t xml:space="preserve">Vermont </w:t>
      </w:r>
      <w:r>
        <w:t>mobile home communit</w:t>
      </w:r>
      <w:r w:rsidR="00AC795F">
        <w:t>y</w:t>
      </w:r>
      <w:r>
        <w:t xml:space="preserve">. She </w:t>
      </w:r>
      <w:r w:rsidR="00AC795F">
        <w:t>is pushing</w:t>
      </w:r>
      <w:r>
        <w:t xml:space="preserve"> to expand the use of mobile homes as affordable housing and to dispel the stigma of living in mobile home parks which has evolved over the years. Berk has been interviewed by </w:t>
      </w:r>
      <w:r>
        <w:lastRenderedPageBreak/>
        <w:t xml:space="preserve">three news agencies about the role of VSHA </w:t>
      </w:r>
      <w:r w:rsidR="00AC795F">
        <w:t>and</w:t>
      </w:r>
      <w:r>
        <w:t xml:space="preserve"> the Rapid Response Mobile Home Infill Program (MHIP). </w:t>
      </w:r>
    </w:p>
    <w:p w14:paraId="7D474522" w14:textId="2E8EE835" w:rsidR="006F6698" w:rsidRDefault="006F6698" w:rsidP="003D4D96">
      <w:pPr>
        <w:pStyle w:val="ListParagraph"/>
        <w:ind w:left="0"/>
      </w:pPr>
      <w:r>
        <w:t xml:space="preserve">Berk </w:t>
      </w:r>
      <w:r w:rsidR="00AC795F">
        <w:t>discussed</w:t>
      </w:r>
      <w:r>
        <w:t xml:space="preserve"> the status of audits of the VERAP program. Currently </w:t>
      </w:r>
      <w:r w:rsidR="00262A20">
        <w:t>VSHA is not being audited. However, many states around the country are, with the expectation they would return fraudulent funds. There has been pushback from the states on this request.</w:t>
      </w:r>
    </w:p>
    <w:p w14:paraId="6DADF6F7" w14:textId="77777777" w:rsidR="006F6698" w:rsidRPr="005E4CB8" w:rsidRDefault="006F6698" w:rsidP="003D4D96">
      <w:pPr>
        <w:pStyle w:val="ListParagraph"/>
        <w:ind w:left="0"/>
      </w:pPr>
    </w:p>
    <w:p w14:paraId="30A3D9FF" w14:textId="5C447D3A" w:rsidR="00E979B0" w:rsidRDefault="00D7659E" w:rsidP="00AE7196">
      <w:pPr>
        <w:pStyle w:val="ListParagraph"/>
      </w:pPr>
      <w:r w:rsidRPr="005E4CB8">
        <w:sym w:font="Wingdings" w:char="F0D8"/>
      </w:r>
      <w:r w:rsidRPr="005E4CB8">
        <w:t xml:space="preserve"> On a motion by </w:t>
      </w:r>
      <w:r w:rsidR="00262A20">
        <w:t>Richardson</w:t>
      </w:r>
      <w:r w:rsidRPr="005E4CB8">
        <w:t xml:space="preserve">, </w:t>
      </w:r>
      <w:r w:rsidR="00E979B0" w:rsidRPr="005E4CB8">
        <w:t>seconded</w:t>
      </w:r>
      <w:r w:rsidRPr="005E4CB8">
        <w:t xml:space="preserve"> by </w:t>
      </w:r>
      <w:r w:rsidR="00262A20">
        <w:t>Troiano</w:t>
      </w:r>
      <w:r w:rsidRPr="005E4CB8">
        <w:t xml:space="preserve">, the Board accepted the </w:t>
      </w:r>
      <w:r w:rsidR="005E4CB8">
        <w:br/>
      </w:r>
      <w:r w:rsidRPr="005E4CB8">
        <w:t>Secretary’s Report.</w:t>
      </w:r>
    </w:p>
    <w:p w14:paraId="47B595A3" w14:textId="77777777" w:rsidR="00CF57F2" w:rsidRDefault="00CF57F2" w:rsidP="00AE7196">
      <w:pPr>
        <w:pStyle w:val="ListParagraph"/>
      </w:pPr>
    </w:p>
    <w:p w14:paraId="060A6608" w14:textId="55E66A97" w:rsidR="00CF57F2" w:rsidRDefault="00CF57F2" w:rsidP="00CF57F2">
      <w:pPr>
        <w:pStyle w:val="ListParagraph"/>
        <w:ind w:left="0"/>
      </w:pPr>
      <w:r>
        <w:t>6. FINANCES</w:t>
      </w:r>
    </w:p>
    <w:p w14:paraId="61D02DA0" w14:textId="0A73325D" w:rsidR="00CF57F2" w:rsidRDefault="00CF57F2" w:rsidP="00CF57F2">
      <w:pPr>
        <w:pStyle w:val="ListParagraph"/>
        <w:ind w:left="0"/>
      </w:pPr>
      <w:r>
        <w:tab/>
      </w:r>
    </w:p>
    <w:p w14:paraId="758BFDEF" w14:textId="555CC896" w:rsidR="00CF57F2" w:rsidRDefault="00CF57F2" w:rsidP="00CF57F2">
      <w:pPr>
        <w:pStyle w:val="ListParagraph"/>
        <w:ind w:left="360"/>
      </w:pPr>
      <w:r>
        <w:t>Pembroke detailed the FY23 audit, explaining that VSHA host</w:t>
      </w:r>
      <w:r w:rsidR="00AC795F">
        <w:t>s</w:t>
      </w:r>
      <w:r>
        <w:t xml:space="preserve"> </w:t>
      </w:r>
      <w:r w:rsidR="00FF38F9">
        <w:t>several</w:t>
      </w:r>
      <w:r>
        <w:t xml:space="preserve"> programs, each with different funding sources. KBS will be at the next meeting to present </w:t>
      </w:r>
      <w:r w:rsidR="00AC795F">
        <w:t xml:space="preserve">their </w:t>
      </w:r>
      <w:r>
        <w:t xml:space="preserve">findings to the Board. </w:t>
      </w:r>
      <w:r w:rsidR="00FF38F9">
        <w:t xml:space="preserve">The financials are still in a draft status, but Pembroke does not anticipate any </w:t>
      </w:r>
      <w:r w:rsidR="00AC795F">
        <w:t>changes</w:t>
      </w:r>
      <w:r w:rsidR="00FF38F9">
        <w:t xml:space="preserve">. She congratulated her staff for their </w:t>
      </w:r>
      <w:r w:rsidR="00AC795F">
        <w:t>hard work preparing for the audit</w:t>
      </w:r>
      <w:r w:rsidR="00FF38F9">
        <w:t xml:space="preserve">. </w:t>
      </w:r>
    </w:p>
    <w:p w14:paraId="76D8CED4" w14:textId="77777777" w:rsidR="00FF38F9" w:rsidRDefault="00FF38F9" w:rsidP="00CF57F2">
      <w:pPr>
        <w:pStyle w:val="ListParagraph"/>
        <w:ind w:left="360"/>
      </w:pPr>
    </w:p>
    <w:p w14:paraId="0CEFCAE8" w14:textId="77777777" w:rsidR="00AC795F" w:rsidRDefault="00FF38F9" w:rsidP="00FF38F9">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On a motion by Troiano, seconded by Houghton, the Board </w:t>
      </w:r>
      <w:r>
        <w:rPr>
          <w:rFonts w:ascii="Calibri" w:hAnsi="Calibri" w:cs="Calibri"/>
        </w:rPr>
        <w:t xml:space="preserve">approved </w:t>
      </w:r>
    </w:p>
    <w:p w14:paraId="30E3D0BB" w14:textId="6647E0F3" w:rsidR="00FF38F9" w:rsidRDefault="00FF38F9" w:rsidP="00AC795F">
      <w:pPr>
        <w:pStyle w:val="NoSpacing"/>
        <w:ind w:left="720"/>
        <w:rPr>
          <w:rFonts w:ascii="Calibri" w:hAnsi="Calibri" w:cs="Calibri"/>
        </w:rPr>
      </w:pPr>
      <w:r>
        <w:rPr>
          <w:rFonts w:ascii="Calibri" w:hAnsi="Calibri" w:cs="Calibri"/>
        </w:rPr>
        <w:t>the financials.</w:t>
      </w:r>
    </w:p>
    <w:p w14:paraId="1096B80F" w14:textId="77777777" w:rsidR="00FF38F9" w:rsidRDefault="00FF38F9" w:rsidP="00FF38F9">
      <w:pPr>
        <w:pStyle w:val="NoSpacing"/>
        <w:ind w:left="720"/>
        <w:rPr>
          <w:rFonts w:ascii="Calibri" w:hAnsi="Calibri" w:cs="Calibri"/>
        </w:rPr>
      </w:pPr>
    </w:p>
    <w:p w14:paraId="3C20331D" w14:textId="7D97EF4A" w:rsidR="00FF38F9" w:rsidRDefault="00FF38F9" w:rsidP="00FF38F9">
      <w:pPr>
        <w:pStyle w:val="NoSpacing"/>
        <w:rPr>
          <w:rFonts w:ascii="Calibri" w:hAnsi="Calibri" w:cs="Calibri"/>
        </w:rPr>
      </w:pPr>
      <w:r>
        <w:rPr>
          <w:rFonts w:ascii="Calibri" w:hAnsi="Calibri" w:cs="Calibri"/>
        </w:rPr>
        <w:t>7. HOUSING PROGRAM ADMINISTRATION</w:t>
      </w:r>
    </w:p>
    <w:p w14:paraId="1C51BE43" w14:textId="77777777" w:rsidR="00FF38F9" w:rsidRDefault="00FF38F9" w:rsidP="00FF38F9">
      <w:pPr>
        <w:pStyle w:val="NoSpacing"/>
        <w:rPr>
          <w:rFonts w:ascii="Calibri" w:hAnsi="Calibri" w:cs="Calibri"/>
        </w:rPr>
      </w:pPr>
    </w:p>
    <w:p w14:paraId="2CF07812" w14:textId="193D4988" w:rsidR="00FF38F9" w:rsidRDefault="00FF38F9" w:rsidP="00FF38F9">
      <w:pPr>
        <w:pStyle w:val="NoSpacing"/>
        <w:ind w:left="360"/>
        <w:rPr>
          <w:rFonts w:ascii="Calibri" w:hAnsi="Calibri" w:cs="Calibri"/>
        </w:rPr>
      </w:pPr>
      <w:r w:rsidRPr="00FF38F9">
        <w:rPr>
          <w:rFonts w:ascii="Calibri" w:hAnsi="Calibri" w:cs="Calibri"/>
        </w:rPr>
        <w:t>Bacon</w:t>
      </w:r>
      <w:r>
        <w:rPr>
          <w:rFonts w:ascii="Calibri" w:hAnsi="Calibri" w:cs="Calibri"/>
        </w:rPr>
        <w:t xml:space="preserve"> presented the results of her team’s SEMAP </w:t>
      </w:r>
      <w:r w:rsidR="00AC795F">
        <w:rPr>
          <w:rFonts w:ascii="Calibri" w:hAnsi="Calibri" w:cs="Calibri"/>
        </w:rPr>
        <w:t xml:space="preserve">(Section 8 Management Assessment Program) </w:t>
      </w:r>
      <w:r>
        <w:rPr>
          <w:rFonts w:ascii="Calibri" w:hAnsi="Calibri" w:cs="Calibri"/>
        </w:rPr>
        <w:t xml:space="preserve">certification. They were scored as a “Standard Performer” for the second year in a row. Traditionally, they had scored “High Performer”. Bacon attributes the score to the staff turnover, and inexperience of her newer staff members. </w:t>
      </w:r>
      <w:r w:rsidR="001E661A">
        <w:rPr>
          <w:rFonts w:ascii="Calibri" w:hAnsi="Calibri" w:cs="Calibri"/>
        </w:rPr>
        <w:t xml:space="preserve">She already has a plan in place to improve in certain areas. </w:t>
      </w:r>
    </w:p>
    <w:p w14:paraId="58819B72" w14:textId="77777777" w:rsidR="00150369" w:rsidRDefault="00150369" w:rsidP="00FF38F9">
      <w:pPr>
        <w:pStyle w:val="NoSpacing"/>
        <w:ind w:left="360"/>
        <w:rPr>
          <w:rFonts w:ascii="Calibri" w:hAnsi="Calibri" w:cs="Calibri"/>
        </w:rPr>
      </w:pPr>
    </w:p>
    <w:p w14:paraId="3BC860F9" w14:textId="249A4DA4" w:rsidR="00150369" w:rsidRDefault="00150369" w:rsidP="00FF38F9">
      <w:pPr>
        <w:pStyle w:val="NoSpacing"/>
        <w:ind w:left="360"/>
        <w:rPr>
          <w:rFonts w:ascii="Calibri" w:hAnsi="Calibri" w:cs="Calibri"/>
        </w:rPr>
      </w:pPr>
      <w:r>
        <w:rPr>
          <w:rFonts w:ascii="Calibri" w:hAnsi="Calibri" w:cs="Calibri"/>
        </w:rPr>
        <w:t>Farrell then read the following resolution to accept the SEMAP Annual Certification and to authorize the Chairman of the Board to execute the Certification on behalf of Vermont State Housing Authority:</w:t>
      </w:r>
    </w:p>
    <w:p w14:paraId="0276A4DC" w14:textId="77777777" w:rsidR="00150369" w:rsidRDefault="00150369" w:rsidP="00FF38F9">
      <w:pPr>
        <w:pStyle w:val="NoSpacing"/>
        <w:ind w:left="360"/>
        <w:rPr>
          <w:rFonts w:ascii="Calibri" w:hAnsi="Calibri" w:cs="Calibri"/>
        </w:rPr>
      </w:pPr>
    </w:p>
    <w:p w14:paraId="29911E04" w14:textId="46259F1E" w:rsidR="00150369" w:rsidRPr="00150369" w:rsidRDefault="00150369" w:rsidP="00150369">
      <w:pPr>
        <w:pStyle w:val="NoSpacing"/>
        <w:ind w:left="360"/>
      </w:pPr>
      <w:r>
        <w:rPr>
          <w:rFonts w:ascii="Calibri" w:hAnsi="Calibri" w:cs="Calibri"/>
        </w:rPr>
        <w:t>“</w:t>
      </w:r>
      <w:proofErr w:type="gramStart"/>
      <w:r w:rsidRPr="00150369">
        <w:rPr>
          <w:rFonts w:ascii="Calibri" w:hAnsi="Calibri" w:cs="Calibri"/>
        </w:rPr>
        <w:t>Whereas,</w:t>
      </w:r>
      <w:proofErr w:type="gramEnd"/>
      <w:r w:rsidRPr="00150369">
        <w:rPr>
          <w:rFonts w:ascii="Calibri" w:hAnsi="Calibri" w:cs="Calibri"/>
        </w:rPr>
        <w:t xml:space="preserve"> HUD regulation 24 CFR sec 985.101 requires that Public Housing Agencies administering Section 8 tenant-based assistance program submit an annual SEMAP Certification within 60 days after the end of its fiscal year; and </w:t>
      </w:r>
    </w:p>
    <w:p w14:paraId="752D33BB" w14:textId="77777777" w:rsidR="00150369" w:rsidRPr="00150369" w:rsidRDefault="00150369" w:rsidP="00150369">
      <w:pPr>
        <w:pStyle w:val="NoSpacing"/>
        <w:ind w:left="360"/>
        <w:rPr>
          <w:rFonts w:ascii="Calibri" w:hAnsi="Calibri" w:cs="Calibri"/>
        </w:rPr>
      </w:pPr>
    </w:p>
    <w:p w14:paraId="3F394D61" w14:textId="679C6074" w:rsidR="00150369" w:rsidRPr="00150369" w:rsidRDefault="00150369" w:rsidP="00150369">
      <w:pPr>
        <w:pStyle w:val="NoSpacing"/>
        <w:ind w:left="360"/>
        <w:rPr>
          <w:rFonts w:ascii="Calibri" w:hAnsi="Calibri" w:cs="Calibri"/>
        </w:rPr>
      </w:pPr>
      <w:proofErr w:type="gramStart"/>
      <w:r w:rsidRPr="00150369">
        <w:rPr>
          <w:rFonts w:ascii="Calibri" w:hAnsi="Calibri" w:cs="Calibri"/>
        </w:rPr>
        <w:t>Whereas,</w:t>
      </w:r>
      <w:proofErr w:type="gramEnd"/>
      <w:r w:rsidRPr="00150369">
        <w:rPr>
          <w:rFonts w:ascii="Calibri" w:hAnsi="Calibri" w:cs="Calibri"/>
        </w:rPr>
        <w:t xml:space="preserve"> the information from the PHA concerns the performance of the PHA and provides assurance that there is no evidence of seriously deficient performance; and </w:t>
      </w:r>
    </w:p>
    <w:p w14:paraId="785DF35C" w14:textId="77777777" w:rsidR="00150369" w:rsidRPr="00150369" w:rsidRDefault="00150369" w:rsidP="00150369">
      <w:pPr>
        <w:pStyle w:val="NoSpacing"/>
        <w:ind w:left="360"/>
        <w:rPr>
          <w:rFonts w:ascii="Calibri" w:hAnsi="Calibri" w:cs="Calibri"/>
        </w:rPr>
      </w:pPr>
    </w:p>
    <w:p w14:paraId="145A587C" w14:textId="622674DB" w:rsidR="00150369" w:rsidRPr="00150369" w:rsidRDefault="00150369" w:rsidP="00150369">
      <w:pPr>
        <w:pStyle w:val="NoSpacing"/>
        <w:ind w:left="360"/>
        <w:rPr>
          <w:rFonts w:ascii="Calibri" w:hAnsi="Calibri" w:cs="Calibri"/>
        </w:rPr>
      </w:pPr>
      <w:proofErr w:type="gramStart"/>
      <w:r w:rsidRPr="00150369">
        <w:rPr>
          <w:rFonts w:ascii="Calibri" w:hAnsi="Calibri" w:cs="Calibri"/>
        </w:rPr>
        <w:t>Whereas,</w:t>
      </w:r>
      <w:proofErr w:type="gramEnd"/>
      <w:r w:rsidRPr="00150369">
        <w:rPr>
          <w:rFonts w:ascii="Calibri" w:hAnsi="Calibri" w:cs="Calibri"/>
        </w:rPr>
        <w:t xml:space="preserve"> HUD used the information and other data to assess PHA management capabilities and deficiencies, and to assign an overall performance rating to the PHA; and </w:t>
      </w:r>
    </w:p>
    <w:p w14:paraId="18BB3DA1" w14:textId="77777777" w:rsidR="00150369" w:rsidRPr="00150369" w:rsidRDefault="00150369" w:rsidP="00150369">
      <w:pPr>
        <w:pStyle w:val="NoSpacing"/>
        <w:ind w:left="360"/>
        <w:rPr>
          <w:rFonts w:ascii="Calibri" w:hAnsi="Calibri" w:cs="Calibri"/>
        </w:rPr>
      </w:pPr>
    </w:p>
    <w:p w14:paraId="69014325" w14:textId="474E0FA6" w:rsidR="00150369" w:rsidRPr="00150369" w:rsidRDefault="00150369" w:rsidP="00150369">
      <w:pPr>
        <w:pStyle w:val="NoSpacing"/>
        <w:ind w:left="360"/>
        <w:rPr>
          <w:rFonts w:ascii="Calibri" w:hAnsi="Calibri" w:cs="Calibri"/>
        </w:rPr>
      </w:pPr>
      <w:r w:rsidRPr="00150369">
        <w:rPr>
          <w:rFonts w:ascii="Calibri" w:hAnsi="Calibri" w:cs="Calibri"/>
        </w:rPr>
        <w:t xml:space="preserve">Whereas, the PHA has completed the annual SEMAP Certification and requires that the VSHA Board of Commissioners accept the SEMAP Certification as presented; and </w:t>
      </w:r>
    </w:p>
    <w:p w14:paraId="1D3D4FDF" w14:textId="77777777" w:rsidR="00150369" w:rsidRPr="00150369" w:rsidRDefault="00150369" w:rsidP="00150369">
      <w:pPr>
        <w:pStyle w:val="NoSpacing"/>
        <w:ind w:left="360"/>
        <w:rPr>
          <w:rFonts w:ascii="Calibri" w:hAnsi="Calibri" w:cs="Calibri"/>
        </w:rPr>
      </w:pPr>
    </w:p>
    <w:p w14:paraId="3C9B876C" w14:textId="77777777" w:rsidR="00AC795F" w:rsidRDefault="00150369" w:rsidP="00AC795F">
      <w:pPr>
        <w:pStyle w:val="NoSpacing"/>
        <w:ind w:left="360"/>
        <w:rPr>
          <w:rFonts w:ascii="Calibri" w:hAnsi="Calibri" w:cs="Calibri"/>
        </w:rPr>
      </w:pPr>
      <w:proofErr w:type="gramStart"/>
      <w:r w:rsidRPr="00150369">
        <w:rPr>
          <w:rFonts w:ascii="Calibri" w:hAnsi="Calibri" w:cs="Calibri"/>
        </w:rPr>
        <w:lastRenderedPageBreak/>
        <w:t>Whereas,</w:t>
      </w:r>
      <w:proofErr w:type="gramEnd"/>
      <w:r w:rsidRPr="00150369">
        <w:rPr>
          <w:rFonts w:ascii="Calibri" w:hAnsi="Calibri" w:cs="Calibri"/>
        </w:rPr>
        <w:t xml:space="preserve"> it is the desire and intent to the Board of Commissioners to comply with HUD regulations, </w:t>
      </w:r>
    </w:p>
    <w:p w14:paraId="241C400F" w14:textId="1D3CB294" w:rsidR="00150369" w:rsidRDefault="00150369" w:rsidP="00AC795F">
      <w:pPr>
        <w:pStyle w:val="NoSpacing"/>
        <w:ind w:left="360"/>
        <w:rPr>
          <w:rFonts w:ascii="Calibri" w:hAnsi="Calibri" w:cs="Calibri"/>
        </w:rPr>
      </w:pPr>
      <w:r w:rsidRPr="00150369">
        <w:rPr>
          <w:rFonts w:ascii="Calibri" w:hAnsi="Calibri" w:cs="Calibri"/>
        </w:rPr>
        <w:t xml:space="preserve">NOW THEREFORE BE IT RESOLVED that the Board of Commissioners of the Vermont State Housing Authority hereby accepts the SEMAP Certification as presented and authorizes the Chairperson of the Board to execute the Certification on behalf of the Vermont State Housing Authority on this 20th day of </w:t>
      </w:r>
      <w:r w:rsidR="00B3771B" w:rsidRPr="00150369">
        <w:rPr>
          <w:rFonts w:ascii="Calibri" w:hAnsi="Calibri" w:cs="Calibri"/>
        </w:rPr>
        <w:t>November</w:t>
      </w:r>
      <w:r w:rsidRPr="00150369">
        <w:rPr>
          <w:rFonts w:ascii="Calibri" w:hAnsi="Calibri" w:cs="Calibri"/>
        </w:rPr>
        <w:t xml:space="preserve"> 2024.</w:t>
      </w:r>
      <w:r>
        <w:rPr>
          <w:rFonts w:ascii="Calibri" w:hAnsi="Calibri" w:cs="Calibri"/>
        </w:rPr>
        <w:t>”</w:t>
      </w:r>
    </w:p>
    <w:p w14:paraId="058997FA" w14:textId="77777777" w:rsidR="00B3771B" w:rsidRDefault="00B3771B" w:rsidP="00150369">
      <w:pPr>
        <w:pStyle w:val="NoSpacing"/>
        <w:ind w:left="360"/>
        <w:rPr>
          <w:rFonts w:ascii="Calibri" w:hAnsi="Calibri" w:cs="Calibri"/>
        </w:rPr>
      </w:pPr>
    </w:p>
    <w:p w14:paraId="62FC8E21" w14:textId="77777777" w:rsidR="00AC795F" w:rsidRDefault="00B3771B" w:rsidP="00B3771B">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On a motion by Troiano, seconded by </w:t>
      </w:r>
      <w:r>
        <w:rPr>
          <w:rFonts w:ascii="Calibri" w:hAnsi="Calibri" w:cs="Calibri"/>
        </w:rPr>
        <w:t>Plant</w:t>
      </w:r>
      <w:r w:rsidRPr="005E4CB8">
        <w:rPr>
          <w:rFonts w:ascii="Calibri" w:hAnsi="Calibri" w:cs="Calibri"/>
        </w:rPr>
        <w:t xml:space="preserve">, the Board </w:t>
      </w:r>
      <w:r>
        <w:rPr>
          <w:rFonts w:ascii="Calibri" w:hAnsi="Calibri" w:cs="Calibri"/>
        </w:rPr>
        <w:t xml:space="preserve">unanimously </w:t>
      </w:r>
    </w:p>
    <w:p w14:paraId="0E0C9764" w14:textId="35A701CB" w:rsidR="00B3771B" w:rsidRDefault="00B3771B" w:rsidP="00B3771B">
      <w:pPr>
        <w:pStyle w:val="NoSpacing"/>
        <w:ind w:left="720"/>
        <w:rPr>
          <w:rFonts w:ascii="Calibri" w:hAnsi="Calibri" w:cs="Calibri"/>
        </w:rPr>
      </w:pPr>
      <w:r>
        <w:rPr>
          <w:rFonts w:ascii="Calibri" w:hAnsi="Calibri" w:cs="Calibri"/>
        </w:rPr>
        <w:t>accepted the SEMAP Certification.</w:t>
      </w:r>
    </w:p>
    <w:p w14:paraId="43C33E72" w14:textId="77777777" w:rsidR="00B3771B" w:rsidRDefault="00B3771B" w:rsidP="00B3771B">
      <w:pPr>
        <w:pStyle w:val="NoSpacing"/>
        <w:ind w:left="720"/>
        <w:rPr>
          <w:rFonts w:ascii="Calibri" w:hAnsi="Calibri" w:cs="Calibri"/>
        </w:rPr>
      </w:pPr>
    </w:p>
    <w:p w14:paraId="7FC76433" w14:textId="26842590" w:rsidR="00B3771B" w:rsidRPr="005E4CB8" w:rsidRDefault="00B3771B" w:rsidP="00B3771B">
      <w:pPr>
        <w:pStyle w:val="NoSpacing"/>
        <w:ind w:left="360"/>
        <w:rPr>
          <w:rFonts w:ascii="Calibri" w:hAnsi="Calibri" w:cs="Calibri"/>
        </w:rPr>
      </w:pPr>
      <w:r>
        <w:rPr>
          <w:rFonts w:ascii="Calibri" w:hAnsi="Calibri" w:cs="Calibri"/>
        </w:rPr>
        <w:t xml:space="preserve">Bacon then explained the utilization report and spending. </w:t>
      </w:r>
      <w:r w:rsidR="00AC795F">
        <w:rPr>
          <w:rFonts w:ascii="Calibri" w:hAnsi="Calibri" w:cs="Calibri"/>
        </w:rPr>
        <w:t>She discussed</w:t>
      </w:r>
      <w:r>
        <w:rPr>
          <w:rFonts w:ascii="Calibri" w:hAnsi="Calibri" w:cs="Calibri"/>
        </w:rPr>
        <w:t xml:space="preserve"> options for removing families from programs if there were to be insufficient funding in the future. Berk further explained that VSHA is operating within a Continuing Resolution opposed to an approved budget, with probability of even-funding or reductions in the future.</w:t>
      </w:r>
      <w:r w:rsidR="00D31C5C">
        <w:rPr>
          <w:rFonts w:ascii="Calibri" w:hAnsi="Calibri" w:cs="Calibri"/>
        </w:rPr>
        <w:t xml:space="preserve"> Discussion followed on possible public relations issues surrounding budget cuts and how to best educate the public on VSHA policies. </w:t>
      </w:r>
    </w:p>
    <w:p w14:paraId="49D3F6C3" w14:textId="77777777" w:rsidR="00E979B0" w:rsidRPr="005E4CB8" w:rsidRDefault="00E979B0" w:rsidP="00E979B0">
      <w:pPr>
        <w:pStyle w:val="ListParagraph"/>
        <w:ind w:left="0"/>
      </w:pPr>
    </w:p>
    <w:p w14:paraId="47A212E6" w14:textId="5F82DFF2" w:rsidR="00D7659E" w:rsidRPr="005E4CB8" w:rsidRDefault="00D31C5C" w:rsidP="00AE7196">
      <w:r>
        <w:t>8</w:t>
      </w:r>
      <w:r w:rsidR="00AE7196" w:rsidRPr="005E4CB8">
        <w:t xml:space="preserve">. </w:t>
      </w:r>
      <w:r w:rsidR="00D7659E" w:rsidRPr="005E4CB8">
        <w:t xml:space="preserve">EXECUTIVE SESSION </w:t>
      </w:r>
      <w:r>
        <w:t>–</w:t>
      </w:r>
      <w:r w:rsidR="00D7659E" w:rsidRPr="005E4CB8">
        <w:t xml:space="preserve"> </w:t>
      </w:r>
      <w:r>
        <w:t>Gallagher Flynn Executive Assessment</w:t>
      </w:r>
    </w:p>
    <w:p w14:paraId="56CAED1E" w14:textId="77777777" w:rsidR="00D7659E" w:rsidRPr="005E4CB8" w:rsidRDefault="00D7659E" w:rsidP="003D4D96">
      <w:pPr>
        <w:pStyle w:val="ListParagraph"/>
        <w:ind w:left="0"/>
      </w:pPr>
    </w:p>
    <w:p w14:paraId="4E570667" w14:textId="299F2CBD" w:rsidR="00D7659E" w:rsidRDefault="00D31C5C" w:rsidP="00AE7196">
      <w:pPr>
        <w:pStyle w:val="NoSpacing"/>
        <w:ind w:left="360"/>
        <w:rPr>
          <w:rFonts w:ascii="Calibri" w:hAnsi="Calibri" w:cs="Calibri"/>
        </w:rPr>
      </w:pPr>
      <w:r>
        <w:rPr>
          <w:rFonts w:ascii="Calibri" w:hAnsi="Calibri" w:cs="Calibri"/>
        </w:rPr>
        <w:t>Farrell read the following:</w:t>
      </w:r>
    </w:p>
    <w:p w14:paraId="16FF171F" w14:textId="77777777" w:rsidR="00D31C5C" w:rsidRDefault="00D31C5C" w:rsidP="00AE7196">
      <w:pPr>
        <w:pStyle w:val="NoSpacing"/>
        <w:ind w:left="360"/>
        <w:rPr>
          <w:rFonts w:ascii="Calibri" w:hAnsi="Calibri" w:cs="Calibri"/>
        </w:rPr>
      </w:pPr>
    </w:p>
    <w:p w14:paraId="600CCCD1" w14:textId="30611061" w:rsidR="00D31C5C" w:rsidRPr="00D31C5C" w:rsidRDefault="00D31C5C" w:rsidP="00D31C5C">
      <w:pPr>
        <w:ind w:left="360"/>
      </w:pPr>
      <w:r w:rsidRPr="00D31C5C">
        <w:t>“I invite a motion that the Board adopt the following resolution:</w:t>
      </w:r>
    </w:p>
    <w:p w14:paraId="661A644F" w14:textId="77777777" w:rsidR="00D31C5C" w:rsidRPr="00D31C5C" w:rsidRDefault="00D31C5C" w:rsidP="00D31C5C">
      <w:pPr>
        <w:ind w:left="360"/>
      </w:pPr>
    </w:p>
    <w:p w14:paraId="1D872A9B" w14:textId="77777777" w:rsidR="00D31C5C" w:rsidRPr="00AC795F" w:rsidRDefault="00D31C5C" w:rsidP="00D31C5C">
      <w:pPr>
        <w:ind w:left="360"/>
      </w:pPr>
      <w:r w:rsidRPr="00D31C5C">
        <w:t>“</w:t>
      </w:r>
      <w:proofErr w:type="gramStart"/>
      <w:r w:rsidRPr="00AC795F">
        <w:t>WHEREAS,</w:t>
      </w:r>
      <w:proofErr w:type="gramEnd"/>
      <w:r w:rsidRPr="00AC795F">
        <w:t xml:space="preserve"> the Board needs to discuss contractual relationships and legal matters;</w:t>
      </w:r>
    </w:p>
    <w:p w14:paraId="657A321B" w14:textId="77777777" w:rsidR="00D31C5C" w:rsidRPr="00AC795F" w:rsidRDefault="00D31C5C" w:rsidP="00D31C5C">
      <w:pPr>
        <w:ind w:left="360"/>
      </w:pPr>
    </w:p>
    <w:p w14:paraId="1BE11FAF" w14:textId="77777777" w:rsidR="00D31C5C" w:rsidRPr="00AC795F" w:rsidRDefault="00D31C5C" w:rsidP="00D31C5C">
      <w:pPr>
        <w:ind w:left="360"/>
      </w:pPr>
      <w:r w:rsidRPr="00AC795F">
        <w:t xml:space="preserve">and WHEREAS, premature general public knowledge would clearly put the Authority at a substantial </w:t>
      </w:r>
      <w:proofErr w:type="gramStart"/>
      <w:r w:rsidRPr="00AC795F">
        <w:t>disadvantage;</w:t>
      </w:r>
      <w:proofErr w:type="gramEnd"/>
      <w:r w:rsidRPr="00AC795F">
        <w:t xml:space="preserve"> </w:t>
      </w:r>
    </w:p>
    <w:p w14:paraId="2689494D" w14:textId="77777777" w:rsidR="00D31C5C" w:rsidRPr="00AC795F" w:rsidRDefault="00D31C5C" w:rsidP="00D31C5C">
      <w:pPr>
        <w:ind w:left="360"/>
      </w:pPr>
    </w:p>
    <w:p w14:paraId="7BCDE8CF" w14:textId="1937B5DE" w:rsidR="00D31C5C" w:rsidRPr="00D31C5C" w:rsidRDefault="00D31C5C" w:rsidP="00D31C5C">
      <w:pPr>
        <w:ind w:left="360"/>
      </w:pPr>
      <w:r w:rsidRPr="00AC795F">
        <w:t>NOW THEREFORE, the Board shall discuss the contractual relationships and legal matters at issue in executive session</w:t>
      </w:r>
      <w:r w:rsidRPr="00D31C5C">
        <w:t>.”</w:t>
      </w:r>
    </w:p>
    <w:p w14:paraId="2569453C" w14:textId="77777777" w:rsidR="00D31C5C" w:rsidRPr="00D31C5C" w:rsidRDefault="00D31C5C" w:rsidP="00D31C5C">
      <w:pPr>
        <w:ind w:left="360"/>
      </w:pPr>
    </w:p>
    <w:p w14:paraId="4A2696CA" w14:textId="69402E6B" w:rsidR="00D7659E" w:rsidRDefault="00D7659E" w:rsidP="00AE7196">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On a motion by Troiano, seconded by </w:t>
      </w:r>
      <w:r w:rsidR="00D31C5C">
        <w:rPr>
          <w:rFonts w:ascii="Calibri" w:hAnsi="Calibri" w:cs="Calibri"/>
        </w:rPr>
        <w:t>Plant</w:t>
      </w:r>
      <w:r w:rsidRPr="005E4CB8">
        <w:rPr>
          <w:rFonts w:ascii="Calibri" w:hAnsi="Calibri" w:cs="Calibri"/>
        </w:rPr>
        <w:t xml:space="preserve">, the Board entered </w:t>
      </w:r>
      <w:r w:rsidR="005E4CB8">
        <w:rPr>
          <w:rFonts w:ascii="Calibri" w:hAnsi="Calibri" w:cs="Calibri"/>
        </w:rPr>
        <w:br/>
      </w:r>
      <w:r w:rsidRPr="005E4CB8">
        <w:rPr>
          <w:rFonts w:ascii="Calibri" w:hAnsi="Calibri" w:cs="Calibri"/>
        </w:rPr>
        <w:t>Executive Session at 11:</w:t>
      </w:r>
      <w:r w:rsidR="00D31C5C">
        <w:rPr>
          <w:rFonts w:ascii="Calibri" w:hAnsi="Calibri" w:cs="Calibri"/>
        </w:rPr>
        <w:t>44</w:t>
      </w:r>
      <w:r w:rsidRPr="005E4CB8">
        <w:rPr>
          <w:rFonts w:ascii="Calibri" w:hAnsi="Calibri" w:cs="Calibri"/>
        </w:rPr>
        <w:t xml:space="preserve"> a</w:t>
      </w:r>
      <w:r w:rsidR="003D48E8">
        <w:rPr>
          <w:rFonts w:ascii="Calibri" w:hAnsi="Calibri" w:cs="Calibri"/>
        </w:rPr>
        <w:t>m.</w:t>
      </w:r>
    </w:p>
    <w:p w14:paraId="552E1C55" w14:textId="77777777" w:rsidR="00D31C5C" w:rsidRDefault="00D31C5C" w:rsidP="00AE7196">
      <w:pPr>
        <w:pStyle w:val="NoSpacing"/>
        <w:ind w:left="720"/>
        <w:rPr>
          <w:rFonts w:ascii="Calibri" w:hAnsi="Calibri" w:cs="Calibri"/>
        </w:rPr>
      </w:pPr>
    </w:p>
    <w:p w14:paraId="10109916" w14:textId="0A2505B5" w:rsidR="00D31C5C" w:rsidRPr="005E4CB8" w:rsidRDefault="00D31C5C" w:rsidP="00D31C5C">
      <w:pPr>
        <w:pStyle w:val="NoSpacing"/>
        <w:ind w:left="360"/>
        <w:rPr>
          <w:rFonts w:ascii="Calibri" w:hAnsi="Calibri" w:cs="Calibri"/>
        </w:rPr>
      </w:pPr>
      <w:r>
        <w:rPr>
          <w:rFonts w:ascii="Calibri" w:hAnsi="Calibri" w:cs="Calibri"/>
        </w:rPr>
        <w:t xml:space="preserve">All Executive Staff </w:t>
      </w:r>
      <w:r w:rsidR="00CF266D">
        <w:rPr>
          <w:rFonts w:ascii="Calibri" w:hAnsi="Calibri" w:cs="Calibri"/>
        </w:rPr>
        <w:t>were</w:t>
      </w:r>
      <w:r>
        <w:rPr>
          <w:rFonts w:ascii="Calibri" w:hAnsi="Calibri" w:cs="Calibri"/>
        </w:rPr>
        <w:t xml:space="preserve"> invited to stay</w:t>
      </w:r>
      <w:r w:rsidR="00CF266D">
        <w:rPr>
          <w:rFonts w:ascii="Calibri" w:hAnsi="Calibri" w:cs="Calibri"/>
        </w:rPr>
        <w:t xml:space="preserve">. </w:t>
      </w:r>
      <w:r w:rsidR="00A9137B">
        <w:rPr>
          <w:rFonts w:ascii="Calibri" w:hAnsi="Calibri" w:cs="Calibri"/>
        </w:rPr>
        <w:t xml:space="preserve">Michael Smith and Elena Spensley were also present. </w:t>
      </w:r>
      <w:r w:rsidR="00CF266D">
        <w:rPr>
          <w:rFonts w:ascii="Calibri" w:hAnsi="Calibri" w:cs="Calibri"/>
        </w:rPr>
        <w:t>Abbott left the meeting</w:t>
      </w:r>
      <w:r w:rsidR="003D48E8">
        <w:rPr>
          <w:rFonts w:ascii="Calibri" w:hAnsi="Calibri" w:cs="Calibri"/>
        </w:rPr>
        <w:t xml:space="preserve"> and returned at 12:56 pm.</w:t>
      </w:r>
    </w:p>
    <w:p w14:paraId="3928C29F" w14:textId="77777777" w:rsidR="00D7659E" w:rsidRPr="005E4CB8" w:rsidRDefault="00D7659E" w:rsidP="003D4D96">
      <w:pPr>
        <w:pStyle w:val="NoSpacing"/>
        <w:rPr>
          <w:rFonts w:ascii="Calibri" w:hAnsi="Calibri" w:cs="Calibri"/>
        </w:rPr>
      </w:pPr>
    </w:p>
    <w:p w14:paraId="20D79FAD" w14:textId="6F891A8D" w:rsidR="00D7659E" w:rsidRDefault="00B07D80" w:rsidP="00AE7196">
      <w:pPr>
        <w:pStyle w:val="NoSpacing"/>
        <w:ind w:left="720"/>
        <w:rPr>
          <w:rFonts w:ascii="Calibri" w:hAnsi="Calibri" w:cs="Calibri"/>
        </w:rPr>
      </w:pPr>
      <w:r w:rsidRPr="005E4CB8">
        <w:rPr>
          <w:rFonts w:ascii="Calibri" w:hAnsi="Calibri" w:cs="Calibri"/>
        </w:rPr>
        <w:sym w:font="Wingdings" w:char="F0D8"/>
      </w:r>
      <w:r w:rsidR="00AE7196" w:rsidRPr="005E4CB8">
        <w:rPr>
          <w:rFonts w:ascii="Calibri" w:hAnsi="Calibri" w:cs="Calibri"/>
        </w:rPr>
        <w:t xml:space="preserve"> </w:t>
      </w:r>
      <w:r w:rsidRPr="005E4CB8">
        <w:rPr>
          <w:rFonts w:ascii="Calibri" w:hAnsi="Calibri" w:cs="Calibri"/>
        </w:rPr>
        <w:t>The board came out of Executive Session at 1</w:t>
      </w:r>
      <w:r w:rsidR="00CF266D">
        <w:rPr>
          <w:rFonts w:ascii="Calibri" w:hAnsi="Calibri" w:cs="Calibri"/>
        </w:rPr>
        <w:t>2:44</w:t>
      </w:r>
      <w:r w:rsidRPr="005E4CB8">
        <w:rPr>
          <w:rFonts w:ascii="Calibri" w:hAnsi="Calibri" w:cs="Calibri"/>
        </w:rPr>
        <w:t xml:space="preserve"> </w:t>
      </w:r>
      <w:r w:rsidR="00CF266D">
        <w:rPr>
          <w:rFonts w:ascii="Calibri" w:hAnsi="Calibri" w:cs="Calibri"/>
        </w:rPr>
        <w:t>p</w:t>
      </w:r>
      <w:r w:rsidRPr="005E4CB8">
        <w:rPr>
          <w:rFonts w:ascii="Calibri" w:hAnsi="Calibri" w:cs="Calibri"/>
        </w:rPr>
        <w:t xml:space="preserve">.m. on a motion by </w:t>
      </w:r>
      <w:r w:rsidR="005E4CB8">
        <w:rPr>
          <w:rFonts w:ascii="Calibri" w:hAnsi="Calibri" w:cs="Calibri"/>
        </w:rPr>
        <w:br/>
      </w:r>
      <w:r w:rsidR="00CF266D">
        <w:rPr>
          <w:rFonts w:ascii="Calibri" w:hAnsi="Calibri" w:cs="Calibri"/>
        </w:rPr>
        <w:t>Richardson</w:t>
      </w:r>
      <w:r w:rsidRPr="005E4CB8">
        <w:rPr>
          <w:rFonts w:ascii="Calibri" w:hAnsi="Calibri" w:cs="Calibri"/>
        </w:rPr>
        <w:t xml:space="preserve">, seconded by </w:t>
      </w:r>
      <w:r w:rsidR="00CF266D">
        <w:rPr>
          <w:rFonts w:ascii="Calibri" w:hAnsi="Calibri" w:cs="Calibri"/>
        </w:rPr>
        <w:t>Troiano</w:t>
      </w:r>
      <w:r w:rsidRPr="005E4CB8">
        <w:rPr>
          <w:rFonts w:ascii="Calibri" w:hAnsi="Calibri" w:cs="Calibri"/>
        </w:rPr>
        <w:t xml:space="preserve">. No action was taken during </w:t>
      </w:r>
      <w:r w:rsidR="003D48E8" w:rsidRPr="005E4CB8">
        <w:rPr>
          <w:rFonts w:ascii="Calibri" w:hAnsi="Calibri" w:cs="Calibri"/>
        </w:rPr>
        <w:t>the Executive</w:t>
      </w:r>
      <w:r w:rsidRPr="005E4CB8">
        <w:rPr>
          <w:rFonts w:ascii="Calibri" w:hAnsi="Calibri" w:cs="Calibri"/>
        </w:rPr>
        <w:t xml:space="preserve"> Session.</w:t>
      </w:r>
    </w:p>
    <w:p w14:paraId="68742D61" w14:textId="77777777" w:rsidR="00CF266D" w:rsidRDefault="00CF266D" w:rsidP="00AE7196">
      <w:pPr>
        <w:pStyle w:val="NoSpacing"/>
        <w:ind w:left="720"/>
        <w:rPr>
          <w:rFonts w:ascii="Calibri" w:hAnsi="Calibri" w:cs="Calibri"/>
        </w:rPr>
      </w:pPr>
    </w:p>
    <w:p w14:paraId="616FAE10" w14:textId="0695E33A" w:rsidR="00CF266D" w:rsidRPr="005E4CB8" w:rsidRDefault="00CF266D" w:rsidP="00CF266D">
      <w:pPr>
        <w:pStyle w:val="NoSpacing"/>
        <w:ind w:left="360"/>
        <w:rPr>
          <w:rFonts w:ascii="Calibri" w:hAnsi="Calibri" w:cs="Calibri"/>
        </w:rPr>
      </w:pPr>
      <w:r>
        <w:rPr>
          <w:rFonts w:ascii="Calibri" w:hAnsi="Calibri" w:cs="Calibri"/>
        </w:rPr>
        <w:t>Farrell called for a 10-minute recess. The Board returned at 12:56</w:t>
      </w:r>
      <w:r w:rsidR="003D48E8">
        <w:rPr>
          <w:rFonts w:ascii="Calibri" w:hAnsi="Calibri" w:cs="Calibri"/>
        </w:rPr>
        <w:t xml:space="preserve"> </w:t>
      </w:r>
      <w:r>
        <w:rPr>
          <w:rFonts w:ascii="Calibri" w:hAnsi="Calibri" w:cs="Calibri"/>
        </w:rPr>
        <w:t xml:space="preserve">pm. </w:t>
      </w:r>
    </w:p>
    <w:p w14:paraId="388D0C48" w14:textId="77777777" w:rsidR="002B257B" w:rsidRDefault="002B257B" w:rsidP="003D4D96">
      <w:pPr>
        <w:pStyle w:val="NoSpacing"/>
        <w:rPr>
          <w:rFonts w:ascii="Calibri" w:hAnsi="Calibri" w:cs="Calibri"/>
        </w:rPr>
      </w:pPr>
    </w:p>
    <w:p w14:paraId="670ECF36" w14:textId="77777777" w:rsidR="00A9137B" w:rsidRPr="005E4CB8" w:rsidRDefault="00A9137B" w:rsidP="003D4D96">
      <w:pPr>
        <w:pStyle w:val="NoSpacing"/>
        <w:rPr>
          <w:rFonts w:ascii="Calibri" w:hAnsi="Calibri" w:cs="Calibri"/>
        </w:rPr>
      </w:pPr>
    </w:p>
    <w:p w14:paraId="7484E5EE" w14:textId="434EB160" w:rsidR="00037FEC" w:rsidRPr="005E4CB8" w:rsidRDefault="002061A8" w:rsidP="002061A8">
      <w:r w:rsidRPr="005E4CB8">
        <w:lastRenderedPageBreak/>
        <w:t xml:space="preserve">9. </w:t>
      </w:r>
      <w:r w:rsidR="00CF266D">
        <w:t>PROPERTY AND ASSET MANAGEMENT</w:t>
      </w:r>
      <w:r w:rsidR="002B257B" w:rsidRPr="005E4CB8">
        <w:br/>
      </w:r>
    </w:p>
    <w:p w14:paraId="1078B1C7" w14:textId="12E6B6D6" w:rsidR="003D48E8" w:rsidRDefault="002D134F" w:rsidP="00AA57F2">
      <w:pPr>
        <w:pStyle w:val="ListParagraph"/>
        <w:ind w:left="360"/>
      </w:pPr>
      <w:r w:rsidRPr="005E4CB8">
        <w:t xml:space="preserve">Kuegel </w:t>
      </w:r>
      <w:r w:rsidR="00CF266D">
        <w:t xml:space="preserve">presented the Board with budgets for Green Mountain Apartments and Brightwood House. </w:t>
      </w:r>
      <w:r w:rsidRPr="005E4CB8">
        <w:t xml:space="preserve"> </w:t>
      </w:r>
      <w:r w:rsidR="003D48E8">
        <w:t xml:space="preserve">Despite the rent increases, Kuegel expects the properties to lose money due to the increases in staff </w:t>
      </w:r>
      <w:r w:rsidR="00AC795F">
        <w:t>expenses</w:t>
      </w:r>
      <w:r w:rsidR="003D48E8">
        <w:t xml:space="preserve"> resulting from the recently approved Collective Bargaining Agreement.</w:t>
      </w:r>
    </w:p>
    <w:p w14:paraId="2883EF18" w14:textId="77777777" w:rsidR="003D48E8" w:rsidRDefault="003D48E8" w:rsidP="00AA57F2">
      <w:pPr>
        <w:pStyle w:val="ListParagraph"/>
        <w:ind w:left="360"/>
      </w:pPr>
    </w:p>
    <w:p w14:paraId="0148CD14" w14:textId="5C6147BD" w:rsidR="003D48E8" w:rsidRPr="005E4CB8" w:rsidRDefault="003D48E8" w:rsidP="003D48E8">
      <w:pPr>
        <w:pStyle w:val="ListParagraph"/>
      </w:pPr>
      <w:r w:rsidRPr="005E4CB8">
        <w:sym w:font="Wingdings" w:char="F0D8"/>
      </w:r>
      <w:r w:rsidRPr="005E4CB8">
        <w:t xml:space="preserve"> On a motion by Troiano, seconded by </w:t>
      </w:r>
      <w:r>
        <w:t>Richardson</w:t>
      </w:r>
      <w:r w:rsidRPr="005E4CB8">
        <w:t xml:space="preserve">, the </w:t>
      </w:r>
      <w:r>
        <w:t>budgets</w:t>
      </w:r>
      <w:r w:rsidRPr="005E4CB8">
        <w:t xml:space="preserve"> were approved</w:t>
      </w:r>
      <w:r>
        <w:t xml:space="preserve"> unanimously.</w:t>
      </w:r>
    </w:p>
    <w:p w14:paraId="0228C8C4" w14:textId="7C7C9802" w:rsidR="002B257B" w:rsidRPr="005E4CB8" w:rsidRDefault="002B257B" w:rsidP="00AA57F2">
      <w:pPr>
        <w:pStyle w:val="ListParagraph"/>
        <w:ind w:left="360"/>
      </w:pPr>
    </w:p>
    <w:p w14:paraId="3CFBC582" w14:textId="61A551DB" w:rsidR="001B6B7E" w:rsidRPr="005E4CB8" w:rsidRDefault="001B6B7E" w:rsidP="001B6B7E">
      <w:r w:rsidRPr="005E4CB8">
        <w:t>1</w:t>
      </w:r>
      <w:r w:rsidR="00532343">
        <w:t>0</w:t>
      </w:r>
      <w:r w:rsidRPr="005E4CB8">
        <w:t xml:space="preserve">. </w:t>
      </w:r>
      <w:r w:rsidR="00A85DE5" w:rsidRPr="005E4CB8">
        <w:t>COMMUNITY DEVELOPMENT</w:t>
      </w:r>
    </w:p>
    <w:p w14:paraId="7E5A398D" w14:textId="77777777" w:rsidR="001B6B7E" w:rsidRPr="005E4CB8" w:rsidRDefault="001B6B7E" w:rsidP="001B6B7E"/>
    <w:p w14:paraId="7B6F4339" w14:textId="7E807425" w:rsidR="002B257B" w:rsidRPr="005E4CB8" w:rsidRDefault="00B01DE4" w:rsidP="00165C62">
      <w:pPr>
        <w:ind w:left="360"/>
      </w:pPr>
      <w:r w:rsidRPr="005E4CB8">
        <w:t>Trombl</w:t>
      </w:r>
      <w:r w:rsidR="00165C62">
        <w:t xml:space="preserve">y highlighted the four programs that his department </w:t>
      </w:r>
      <w:r w:rsidR="00287DCF">
        <w:t xml:space="preserve">administers and </w:t>
      </w:r>
      <w:r w:rsidR="00FF65EB">
        <w:t>oversees:</w:t>
      </w:r>
      <w:r w:rsidR="00165C62">
        <w:t xml:space="preserve"> </w:t>
      </w:r>
      <w:r w:rsidR="00287DCF">
        <w:t>Manufactured</w:t>
      </w:r>
      <w:r w:rsidR="00165C62">
        <w:t xml:space="preserve"> Home</w:t>
      </w:r>
      <w:r w:rsidR="00287DCF">
        <w:t xml:space="preserve"> Improvement and Repair Program (MHIRP), Landlord Relief Program </w:t>
      </w:r>
      <w:r w:rsidR="00532343">
        <w:t xml:space="preserve">(LRP) </w:t>
      </w:r>
      <w:r w:rsidR="00287DCF">
        <w:t xml:space="preserve">with the Eviction Prevention feature of that program, and </w:t>
      </w:r>
      <w:r w:rsidR="00532343">
        <w:t xml:space="preserve">the Rapid Response Mobile Home Infill Program (MHIP). MHIP applications opened on November 1 to flood-impacted families and opened to everyone </w:t>
      </w:r>
      <w:r w:rsidR="00AC795F">
        <w:t xml:space="preserve">else </w:t>
      </w:r>
      <w:r w:rsidR="00532343">
        <w:t xml:space="preserve">on November </w:t>
      </w:r>
      <w:r w:rsidR="00AC795F">
        <w:t>15</w:t>
      </w:r>
      <w:r w:rsidR="00532343">
        <w:t xml:space="preserve">. </w:t>
      </w:r>
    </w:p>
    <w:p w14:paraId="45675446" w14:textId="77777777" w:rsidR="00292AEA" w:rsidRPr="005E4CB8" w:rsidRDefault="00292AEA" w:rsidP="00292AEA"/>
    <w:p w14:paraId="76B7D9E6" w14:textId="6DF8B5D0" w:rsidR="005F08D8" w:rsidRPr="005E4CB8" w:rsidRDefault="009B734C" w:rsidP="005F08D8">
      <w:r w:rsidRPr="005E4CB8">
        <w:t>1</w:t>
      </w:r>
      <w:r w:rsidR="00532343">
        <w:t>1</w:t>
      </w:r>
      <w:r w:rsidRPr="005E4CB8">
        <w:t>. OTHER BUSINESS</w:t>
      </w:r>
    </w:p>
    <w:p w14:paraId="5E393076" w14:textId="77777777" w:rsidR="005F08D8" w:rsidRPr="005E4CB8" w:rsidRDefault="005F08D8" w:rsidP="005F08D8"/>
    <w:p w14:paraId="01F280D2" w14:textId="6C7AB887" w:rsidR="00532343" w:rsidRDefault="00532343" w:rsidP="005F08D8">
      <w:pPr>
        <w:ind w:left="360"/>
      </w:pPr>
      <w:r>
        <w:t xml:space="preserve">Farrell shared the meeting calendar for </w:t>
      </w:r>
      <w:r w:rsidR="00FF65EB">
        <w:t>2025,</w:t>
      </w:r>
      <w:r>
        <w:t xml:space="preserve"> and Berk briefly talked about the need for a larger discussion about strategic planning at </w:t>
      </w:r>
      <w:r w:rsidR="00AC795F">
        <w:t>the January meeting</w:t>
      </w:r>
      <w:r>
        <w:t xml:space="preserve">. </w:t>
      </w:r>
      <w:r w:rsidR="00E8027D" w:rsidRPr="005E4CB8">
        <w:t xml:space="preserve"> </w:t>
      </w:r>
    </w:p>
    <w:p w14:paraId="1A4D1B0F" w14:textId="77777777" w:rsidR="00532343" w:rsidRDefault="00532343" w:rsidP="005F08D8">
      <w:pPr>
        <w:ind w:left="360"/>
      </w:pPr>
    </w:p>
    <w:p w14:paraId="43AD4264" w14:textId="77777777" w:rsidR="00532343" w:rsidRDefault="00532343" w:rsidP="00532343">
      <w:r>
        <w:t>12. EXECUTIVE SESSION</w:t>
      </w:r>
    </w:p>
    <w:p w14:paraId="634635CE" w14:textId="77777777" w:rsidR="00532343" w:rsidRDefault="00532343" w:rsidP="00532343"/>
    <w:p w14:paraId="543B6341" w14:textId="77777777" w:rsidR="00532343" w:rsidRDefault="00532343" w:rsidP="00532343">
      <w:pPr>
        <w:ind w:left="360"/>
      </w:pPr>
      <w:r>
        <w:t>Farrell read the following:</w:t>
      </w:r>
    </w:p>
    <w:p w14:paraId="265A93F5" w14:textId="77777777" w:rsidR="00532343" w:rsidRDefault="00532343" w:rsidP="00532343">
      <w:pPr>
        <w:ind w:left="360"/>
      </w:pPr>
    </w:p>
    <w:p w14:paraId="7BEAF178" w14:textId="77777777" w:rsidR="00532343" w:rsidRPr="00AC795F" w:rsidRDefault="00532343" w:rsidP="00532343">
      <w:pPr>
        <w:ind w:left="360"/>
      </w:pPr>
      <w:r w:rsidRPr="00D31C5C">
        <w:t>“</w:t>
      </w:r>
      <w:r w:rsidRPr="00AC795F">
        <w:t>I invite a motion that the Board adopt the following resolution:</w:t>
      </w:r>
    </w:p>
    <w:p w14:paraId="7F3E9621" w14:textId="77777777" w:rsidR="00532343" w:rsidRPr="00AC795F" w:rsidRDefault="00532343" w:rsidP="00532343">
      <w:pPr>
        <w:ind w:left="360"/>
      </w:pPr>
    </w:p>
    <w:p w14:paraId="1F1274D7" w14:textId="77777777" w:rsidR="00532343" w:rsidRPr="00AC795F" w:rsidRDefault="00532343" w:rsidP="00532343">
      <w:pPr>
        <w:ind w:left="360"/>
      </w:pPr>
      <w:r w:rsidRPr="00AC795F">
        <w:t>“</w:t>
      </w:r>
      <w:proofErr w:type="gramStart"/>
      <w:r w:rsidRPr="00AC795F">
        <w:t>WHEREAS,</w:t>
      </w:r>
      <w:proofErr w:type="gramEnd"/>
      <w:r w:rsidRPr="00AC795F">
        <w:t xml:space="preserve"> the Board needs to discuss contractual relationships and legal matters;</w:t>
      </w:r>
    </w:p>
    <w:p w14:paraId="22191188" w14:textId="77777777" w:rsidR="00532343" w:rsidRPr="00AC795F" w:rsidRDefault="00532343" w:rsidP="00532343">
      <w:pPr>
        <w:ind w:left="360"/>
      </w:pPr>
    </w:p>
    <w:p w14:paraId="36C25570" w14:textId="77777777" w:rsidR="00532343" w:rsidRPr="00AC795F" w:rsidRDefault="00532343" w:rsidP="00532343">
      <w:pPr>
        <w:ind w:left="360"/>
      </w:pPr>
      <w:r w:rsidRPr="00AC795F">
        <w:t xml:space="preserve">and WHEREAS, premature general public knowledge would clearly put the Authority at a substantial </w:t>
      </w:r>
      <w:proofErr w:type="gramStart"/>
      <w:r w:rsidRPr="00AC795F">
        <w:t>disadvantage;</w:t>
      </w:r>
      <w:proofErr w:type="gramEnd"/>
      <w:r w:rsidRPr="00AC795F">
        <w:t xml:space="preserve"> </w:t>
      </w:r>
    </w:p>
    <w:p w14:paraId="58548B05" w14:textId="77777777" w:rsidR="00532343" w:rsidRPr="00AC795F" w:rsidRDefault="00532343" w:rsidP="00532343">
      <w:pPr>
        <w:ind w:left="360"/>
      </w:pPr>
    </w:p>
    <w:p w14:paraId="3E6616C8" w14:textId="77777777" w:rsidR="00532343" w:rsidRPr="00AC795F" w:rsidRDefault="00532343" w:rsidP="00532343">
      <w:pPr>
        <w:ind w:left="360"/>
      </w:pPr>
      <w:r w:rsidRPr="00AC795F">
        <w:t>NOW THEREFORE, the Board shall discuss the contractual relationships and legal matters at issue in executive session.”</w:t>
      </w:r>
    </w:p>
    <w:p w14:paraId="6D84D9EF" w14:textId="77777777" w:rsidR="00532343" w:rsidRPr="00D31C5C" w:rsidRDefault="00532343" w:rsidP="00532343">
      <w:pPr>
        <w:ind w:left="360"/>
      </w:pPr>
    </w:p>
    <w:p w14:paraId="1CA99984" w14:textId="5F54D4C6" w:rsidR="00532343" w:rsidRDefault="00532343" w:rsidP="00532343">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On a motion by Troiano, seconded by </w:t>
      </w:r>
      <w:r>
        <w:rPr>
          <w:rFonts w:ascii="Calibri" w:hAnsi="Calibri" w:cs="Calibri"/>
        </w:rPr>
        <w:t>Houghton</w:t>
      </w:r>
      <w:r w:rsidRPr="005E4CB8">
        <w:rPr>
          <w:rFonts w:ascii="Calibri" w:hAnsi="Calibri" w:cs="Calibri"/>
        </w:rPr>
        <w:t xml:space="preserve">, the Board entered </w:t>
      </w:r>
      <w:r>
        <w:rPr>
          <w:rFonts w:ascii="Calibri" w:hAnsi="Calibri" w:cs="Calibri"/>
        </w:rPr>
        <w:br/>
      </w:r>
      <w:r w:rsidRPr="005E4CB8">
        <w:rPr>
          <w:rFonts w:ascii="Calibri" w:hAnsi="Calibri" w:cs="Calibri"/>
        </w:rPr>
        <w:t>Executive Session at 1</w:t>
      </w:r>
      <w:r>
        <w:rPr>
          <w:rFonts w:ascii="Calibri" w:hAnsi="Calibri" w:cs="Calibri"/>
        </w:rPr>
        <w:t>:12pm.</w:t>
      </w:r>
    </w:p>
    <w:p w14:paraId="5ADB74BB" w14:textId="77777777" w:rsidR="00532343" w:rsidRDefault="00532343" w:rsidP="00532343">
      <w:pPr>
        <w:pStyle w:val="NoSpacing"/>
        <w:ind w:left="720"/>
        <w:rPr>
          <w:rFonts w:ascii="Calibri" w:hAnsi="Calibri" w:cs="Calibri"/>
        </w:rPr>
      </w:pPr>
    </w:p>
    <w:p w14:paraId="45977282" w14:textId="3F29FC65" w:rsidR="00532343" w:rsidRDefault="00532343" w:rsidP="00532343">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On a motion by Troiano, seconded by </w:t>
      </w:r>
      <w:r w:rsidR="00FF65EB">
        <w:rPr>
          <w:rFonts w:ascii="Calibri" w:hAnsi="Calibri" w:cs="Calibri"/>
        </w:rPr>
        <w:t>Richardson</w:t>
      </w:r>
      <w:r w:rsidRPr="005E4CB8">
        <w:rPr>
          <w:rFonts w:ascii="Calibri" w:hAnsi="Calibri" w:cs="Calibri"/>
        </w:rPr>
        <w:t>, the Board e</w:t>
      </w:r>
      <w:r w:rsidR="00FF65EB">
        <w:rPr>
          <w:rFonts w:ascii="Calibri" w:hAnsi="Calibri" w:cs="Calibri"/>
        </w:rPr>
        <w:t>xited</w:t>
      </w:r>
      <w:r w:rsidRPr="005E4CB8">
        <w:rPr>
          <w:rFonts w:ascii="Calibri" w:hAnsi="Calibri" w:cs="Calibri"/>
        </w:rPr>
        <w:t xml:space="preserve"> </w:t>
      </w:r>
      <w:r>
        <w:rPr>
          <w:rFonts w:ascii="Calibri" w:hAnsi="Calibri" w:cs="Calibri"/>
        </w:rPr>
        <w:br/>
      </w:r>
      <w:r w:rsidRPr="005E4CB8">
        <w:rPr>
          <w:rFonts w:ascii="Calibri" w:hAnsi="Calibri" w:cs="Calibri"/>
        </w:rPr>
        <w:t>Executive Session at 1</w:t>
      </w:r>
      <w:r>
        <w:rPr>
          <w:rFonts w:ascii="Calibri" w:hAnsi="Calibri" w:cs="Calibri"/>
        </w:rPr>
        <w:t>:16pm</w:t>
      </w:r>
      <w:r w:rsidR="00FF65EB">
        <w:rPr>
          <w:rFonts w:ascii="Calibri" w:hAnsi="Calibri" w:cs="Calibri"/>
        </w:rPr>
        <w:t xml:space="preserve"> with no action taken.</w:t>
      </w:r>
    </w:p>
    <w:p w14:paraId="581BAC5D" w14:textId="77777777" w:rsidR="00A9137B" w:rsidRDefault="00A9137B" w:rsidP="00532343">
      <w:pPr>
        <w:pStyle w:val="NoSpacing"/>
        <w:ind w:left="720"/>
        <w:rPr>
          <w:rFonts w:ascii="Calibri" w:hAnsi="Calibri" w:cs="Calibri"/>
        </w:rPr>
      </w:pPr>
    </w:p>
    <w:p w14:paraId="730C5DB5" w14:textId="77777777" w:rsidR="00532343" w:rsidRDefault="00532343" w:rsidP="00532343">
      <w:pPr>
        <w:pStyle w:val="NoSpacing"/>
        <w:ind w:left="720"/>
        <w:rPr>
          <w:rFonts w:ascii="Calibri" w:hAnsi="Calibri" w:cs="Calibri"/>
        </w:rPr>
      </w:pPr>
    </w:p>
    <w:p w14:paraId="4CC3FBD7" w14:textId="0600F519" w:rsidR="00FA06C4" w:rsidRPr="005E4CB8" w:rsidRDefault="005F08D8" w:rsidP="005F08D8">
      <w:r w:rsidRPr="005E4CB8">
        <w:lastRenderedPageBreak/>
        <w:t>1</w:t>
      </w:r>
      <w:r w:rsidR="00532343">
        <w:t>2</w:t>
      </w:r>
      <w:r w:rsidRPr="005E4CB8">
        <w:t xml:space="preserve">. </w:t>
      </w:r>
      <w:r w:rsidR="00596CA0" w:rsidRPr="005E4CB8">
        <w:t>ADJOURN</w:t>
      </w:r>
    </w:p>
    <w:p w14:paraId="0BADFF7C" w14:textId="77777777" w:rsidR="003B7A00" w:rsidRPr="005E4CB8" w:rsidRDefault="003B7A00" w:rsidP="003B7A00"/>
    <w:p w14:paraId="100CA50D" w14:textId="3A3D0F7F" w:rsidR="003B7A00" w:rsidRPr="005E4CB8" w:rsidRDefault="003B7A00" w:rsidP="005F08D8">
      <w:pPr>
        <w:ind w:firstLine="360"/>
      </w:pPr>
      <w:r w:rsidRPr="005E4CB8">
        <w:t>Chair Farrell adjourned the meeting at 1</w:t>
      </w:r>
      <w:r w:rsidR="00FF65EB">
        <w:t>:17</w:t>
      </w:r>
      <w:r w:rsidRPr="005E4CB8">
        <w:t xml:space="preserve"> p</w:t>
      </w:r>
      <w:r w:rsidR="005F08D8" w:rsidRPr="005E4CB8">
        <w:t>m.</w:t>
      </w:r>
    </w:p>
    <w:p w14:paraId="50B89F87" w14:textId="742B846C" w:rsidR="00F55932" w:rsidRPr="005E4CB8" w:rsidRDefault="00F55932" w:rsidP="005F08D8"/>
    <w:p w14:paraId="09FD13F2" w14:textId="77777777" w:rsidR="005F08D8" w:rsidRPr="005E4CB8" w:rsidRDefault="005F08D8" w:rsidP="005F08D8"/>
    <w:p w14:paraId="1C2235D0" w14:textId="77777777" w:rsidR="005F08D8" w:rsidRPr="005E4CB8" w:rsidRDefault="005F08D8" w:rsidP="005F08D8"/>
    <w:p w14:paraId="76512AC9" w14:textId="77777777" w:rsidR="00F55932" w:rsidRPr="005E4CB8" w:rsidRDefault="00F55932" w:rsidP="003D4D96"/>
    <w:p w14:paraId="22E36951" w14:textId="77777777" w:rsidR="00F55932" w:rsidRPr="005E4CB8" w:rsidRDefault="00F55932" w:rsidP="003D4D96">
      <w:r w:rsidRPr="005E4CB8">
        <w:t>Respectfully submitted,</w:t>
      </w:r>
    </w:p>
    <w:p w14:paraId="094C0B7E" w14:textId="77777777" w:rsidR="00F55932" w:rsidRPr="005E4CB8" w:rsidRDefault="00F55932" w:rsidP="003D4D96"/>
    <w:p w14:paraId="456183B1" w14:textId="77777777" w:rsidR="00F55932" w:rsidRPr="005E4CB8" w:rsidRDefault="00F55932" w:rsidP="003D4D96"/>
    <w:p w14:paraId="4905E981" w14:textId="77777777" w:rsidR="00F55932" w:rsidRPr="005E4CB8" w:rsidRDefault="00F55932" w:rsidP="003D4D96"/>
    <w:p w14:paraId="02DBC94B" w14:textId="77777777" w:rsidR="00F55932" w:rsidRPr="005E4CB8" w:rsidRDefault="00F55932" w:rsidP="003D4D96">
      <w:r w:rsidRPr="005E4CB8">
        <w:t>Kathleen Berk</w:t>
      </w:r>
    </w:p>
    <w:p w14:paraId="44C5E40A" w14:textId="77777777" w:rsidR="00F55932" w:rsidRPr="005E4CB8" w:rsidRDefault="00F55932" w:rsidP="003D4D96">
      <w:r w:rsidRPr="005E4CB8">
        <w:t>Executive Director/Secretary</w:t>
      </w:r>
    </w:p>
    <w:p w14:paraId="76CA2A66" w14:textId="77777777" w:rsidR="00F55932" w:rsidRPr="005E4CB8" w:rsidRDefault="00F55932" w:rsidP="003D4D96"/>
    <w:p w14:paraId="788D92C7" w14:textId="0BE59EE5" w:rsidR="007936DE" w:rsidRPr="005E4CB8" w:rsidRDefault="00F55932" w:rsidP="003D4D96">
      <w:r w:rsidRPr="005E4CB8">
        <w:t>/RTA</w:t>
      </w:r>
    </w:p>
    <w:sectPr w:rsidR="007936DE" w:rsidRPr="005E4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FA72A" w14:textId="77777777" w:rsidR="00905909" w:rsidRDefault="00905909" w:rsidP="00536BCA">
      <w:r>
        <w:separator/>
      </w:r>
    </w:p>
  </w:endnote>
  <w:endnote w:type="continuationSeparator" w:id="0">
    <w:p w14:paraId="6D6CDB82" w14:textId="77777777" w:rsidR="00905909" w:rsidRDefault="00905909" w:rsidP="0053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15D4" w14:textId="77777777" w:rsidR="00536BCA" w:rsidRDefault="0053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AC83" w14:textId="77777777" w:rsidR="00536BCA" w:rsidRDefault="0053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86E1" w14:textId="77777777" w:rsidR="00536BCA" w:rsidRDefault="0053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3427" w14:textId="77777777" w:rsidR="00905909" w:rsidRDefault="00905909" w:rsidP="00536BCA">
      <w:r>
        <w:separator/>
      </w:r>
    </w:p>
  </w:footnote>
  <w:footnote w:type="continuationSeparator" w:id="0">
    <w:p w14:paraId="52B67B1F" w14:textId="77777777" w:rsidR="00905909" w:rsidRDefault="00905909" w:rsidP="0053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5637" w14:textId="77777777" w:rsidR="00536BCA" w:rsidRDefault="0053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C134" w14:textId="34723342" w:rsidR="00536BCA" w:rsidRDefault="00536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EDDD" w14:textId="77777777" w:rsidR="00536BCA" w:rsidRDefault="0053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08A"/>
    <w:multiLevelType w:val="hybridMultilevel"/>
    <w:tmpl w:val="DA04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00034"/>
    <w:multiLevelType w:val="hybridMultilevel"/>
    <w:tmpl w:val="DA86C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1C7C08"/>
    <w:multiLevelType w:val="hybridMultilevel"/>
    <w:tmpl w:val="CD8CEB34"/>
    <w:lvl w:ilvl="0" w:tplc="D512B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4E0FCD"/>
    <w:multiLevelType w:val="hybridMultilevel"/>
    <w:tmpl w:val="9320C7D8"/>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F911AC"/>
    <w:multiLevelType w:val="hybridMultilevel"/>
    <w:tmpl w:val="DE5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355"/>
    <w:multiLevelType w:val="hybridMultilevel"/>
    <w:tmpl w:val="A6EE92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81C24"/>
    <w:multiLevelType w:val="hybridMultilevel"/>
    <w:tmpl w:val="A46AE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80C5E"/>
    <w:multiLevelType w:val="hybridMultilevel"/>
    <w:tmpl w:val="EA5EB28A"/>
    <w:lvl w:ilvl="0" w:tplc="97843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66AC4"/>
    <w:multiLevelType w:val="hybridMultilevel"/>
    <w:tmpl w:val="5BD6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C16F9"/>
    <w:multiLevelType w:val="hybridMultilevel"/>
    <w:tmpl w:val="ABF66D44"/>
    <w:lvl w:ilvl="0" w:tplc="03567818">
      <w:start w:val="6"/>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567E5696"/>
    <w:multiLevelType w:val="hybridMultilevel"/>
    <w:tmpl w:val="C5A4B300"/>
    <w:lvl w:ilvl="0" w:tplc="AB82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25F28"/>
    <w:multiLevelType w:val="hybridMultilevel"/>
    <w:tmpl w:val="B32E9ACA"/>
    <w:lvl w:ilvl="0" w:tplc="78D2B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56BB0"/>
    <w:multiLevelType w:val="hybridMultilevel"/>
    <w:tmpl w:val="C206E3B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F7EF9"/>
    <w:multiLevelType w:val="multilevel"/>
    <w:tmpl w:val="5BD6AF0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180B19"/>
    <w:multiLevelType w:val="hybridMultilevel"/>
    <w:tmpl w:val="A46AE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1687518">
    <w:abstractNumId w:val="3"/>
  </w:num>
  <w:num w:numId="2" w16cid:durableId="5166000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946669">
    <w:abstractNumId w:val="6"/>
  </w:num>
  <w:num w:numId="4" w16cid:durableId="1188371909">
    <w:abstractNumId w:val="11"/>
  </w:num>
  <w:num w:numId="5" w16cid:durableId="702098981">
    <w:abstractNumId w:val="2"/>
  </w:num>
  <w:num w:numId="6" w16cid:durableId="1177814391">
    <w:abstractNumId w:val="7"/>
  </w:num>
  <w:num w:numId="7" w16cid:durableId="889732415">
    <w:abstractNumId w:val="10"/>
  </w:num>
  <w:num w:numId="8" w16cid:durableId="2080328580">
    <w:abstractNumId w:val="14"/>
  </w:num>
  <w:num w:numId="9" w16cid:durableId="198708481">
    <w:abstractNumId w:val="4"/>
  </w:num>
  <w:num w:numId="10" w16cid:durableId="1967157333">
    <w:abstractNumId w:val="8"/>
  </w:num>
  <w:num w:numId="11" w16cid:durableId="1058481635">
    <w:abstractNumId w:val="1"/>
  </w:num>
  <w:num w:numId="12" w16cid:durableId="1859007912">
    <w:abstractNumId w:val="13"/>
  </w:num>
  <w:num w:numId="13" w16cid:durableId="564605944">
    <w:abstractNumId w:val="12"/>
  </w:num>
  <w:num w:numId="14" w16cid:durableId="397485491">
    <w:abstractNumId w:val="0"/>
  </w:num>
  <w:num w:numId="15" w16cid:durableId="35233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2"/>
    <w:rsid w:val="00007288"/>
    <w:rsid w:val="00037FEC"/>
    <w:rsid w:val="00051330"/>
    <w:rsid w:val="0005373D"/>
    <w:rsid w:val="00097776"/>
    <w:rsid w:val="000A582D"/>
    <w:rsid w:val="000D082D"/>
    <w:rsid w:val="001277E4"/>
    <w:rsid w:val="00150369"/>
    <w:rsid w:val="00164A70"/>
    <w:rsid w:val="00165C62"/>
    <w:rsid w:val="00174E22"/>
    <w:rsid w:val="001964B7"/>
    <w:rsid w:val="001B6B7E"/>
    <w:rsid w:val="001E661A"/>
    <w:rsid w:val="00204EE1"/>
    <w:rsid w:val="002061A8"/>
    <w:rsid w:val="00220D35"/>
    <w:rsid w:val="00262908"/>
    <w:rsid w:val="00262A20"/>
    <w:rsid w:val="00287DCF"/>
    <w:rsid w:val="00292AEA"/>
    <w:rsid w:val="002B257B"/>
    <w:rsid w:val="002C0EC5"/>
    <w:rsid w:val="002C5585"/>
    <w:rsid w:val="002C6F41"/>
    <w:rsid w:val="002D134F"/>
    <w:rsid w:val="00330FBE"/>
    <w:rsid w:val="003B0BC8"/>
    <w:rsid w:val="003B7A00"/>
    <w:rsid w:val="003C187E"/>
    <w:rsid w:val="003C7F82"/>
    <w:rsid w:val="003D48E8"/>
    <w:rsid w:val="003D4CC4"/>
    <w:rsid w:val="003D4D96"/>
    <w:rsid w:val="004572EC"/>
    <w:rsid w:val="0046549E"/>
    <w:rsid w:val="00490891"/>
    <w:rsid w:val="004E11B3"/>
    <w:rsid w:val="004E1645"/>
    <w:rsid w:val="00532343"/>
    <w:rsid w:val="00536BCA"/>
    <w:rsid w:val="005815EE"/>
    <w:rsid w:val="00596CA0"/>
    <w:rsid w:val="005B6B9A"/>
    <w:rsid w:val="005C7DEB"/>
    <w:rsid w:val="005E4CB8"/>
    <w:rsid w:val="005F08D8"/>
    <w:rsid w:val="00611609"/>
    <w:rsid w:val="006559D3"/>
    <w:rsid w:val="006F6698"/>
    <w:rsid w:val="0070241D"/>
    <w:rsid w:val="00705DA5"/>
    <w:rsid w:val="007149E1"/>
    <w:rsid w:val="007936DE"/>
    <w:rsid w:val="007C4726"/>
    <w:rsid w:val="00812B15"/>
    <w:rsid w:val="0085609E"/>
    <w:rsid w:val="00884838"/>
    <w:rsid w:val="008A3595"/>
    <w:rsid w:val="008B09B4"/>
    <w:rsid w:val="008E4E57"/>
    <w:rsid w:val="00905909"/>
    <w:rsid w:val="00985DB4"/>
    <w:rsid w:val="00987BB5"/>
    <w:rsid w:val="009A2CE1"/>
    <w:rsid w:val="009B734C"/>
    <w:rsid w:val="00A51CCC"/>
    <w:rsid w:val="00A752C8"/>
    <w:rsid w:val="00A85DE5"/>
    <w:rsid w:val="00A868DC"/>
    <w:rsid w:val="00A9137B"/>
    <w:rsid w:val="00AA57F2"/>
    <w:rsid w:val="00AC795F"/>
    <w:rsid w:val="00AD2F8D"/>
    <w:rsid w:val="00AE7196"/>
    <w:rsid w:val="00AF3B91"/>
    <w:rsid w:val="00AF45CD"/>
    <w:rsid w:val="00B01DE4"/>
    <w:rsid w:val="00B07D80"/>
    <w:rsid w:val="00B2588B"/>
    <w:rsid w:val="00B3771B"/>
    <w:rsid w:val="00B66BE2"/>
    <w:rsid w:val="00B77CBA"/>
    <w:rsid w:val="00BE53C6"/>
    <w:rsid w:val="00C24780"/>
    <w:rsid w:val="00C54987"/>
    <w:rsid w:val="00C70A3A"/>
    <w:rsid w:val="00C770E0"/>
    <w:rsid w:val="00CC392F"/>
    <w:rsid w:val="00CF266D"/>
    <w:rsid w:val="00CF57F2"/>
    <w:rsid w:val="00D31C5C"/>
    <w:rsid w:val="00D3607C"/>
    <w:rsid w:val="00D7659E"/>
    <w:rsid w:val="00D8077B"/>
    <w:rsid w:val="00D876E9"/>
    <w:rsid w:val="00E8027D"/>
    <w:rsid w:val="00E82268"/>
    <w:rsid w:val="00E979B0"/>
    <w:rsid w:val="00EB0BEA"/>
    <w:rsid w:val="00EF0177"/>
    <w:rsid w:val="00EF5EB5"/>
    <w:rsid w:val="00F30512"/>
    <w:rsid w:val="00F33CB8"/>
    <w:rsid w:val="00F509F4"/>
    <w:rsid w:val="00F50D46"/>
    <w:rsid w:val="00F55932"/>
    <w:rsid w:val="00FA06C4"/>
    <w:rsid w:val="00FE17F9"/>
    <w:rsid w:val="00FF38F9"/>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E161"/>
  <w15:chartTrackingRefBased/>
  <w15:docId w15:val="{CEB08DFA-27FA-498D-9F78-5C3995F9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9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9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59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59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9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9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9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9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9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59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59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9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9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9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9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9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932"/>
    <w:rPr>
      <w:i/>
      <w:iCs/>
      <w:color w:val="404040" w:themeColor="text1" w:themeTint="BF"/>
    </w:rPr>
  </w:style>
  <w:style w:type="paragraph" w:styleId="ListParagraph">
    <w:name w:val="List Paragraph"/>
    <w:basedOn w:val="Normal"/>
    <w:uiPriority w:val="34"/>
    <w:qFormat/>
    <w:rsid w:val="00F55932"/>
    <w:pPr>
      <w:ind w:left="720"/>
      <w:contextualSpacing/>
    </w:pPr>
  </w:style>
  <w:style w:type="character" w:styleId="IntenseEmphasis">
    <w:name w:val="Intense Emphasis"/>
    <w:basedOn w:val="DefaultParagraphFont"/>
    <w:uiPriority w:val="21"/>
    <w:qFormat/>
    <w:rsid w:val="00F55932"/>
    <w:rPr>
      <w:i/>
      <w:iCs/>
      <w:color w:val="0F4761" w:themeColor="accent1" w:themeShade="BF"/>
    </w:rPr>
  </w:style>
  <w:style w:type="paragraph" w:styleId="IntenseQuote">
    <w:name w:val="Intense Quote"/>
    <w:basedOn w:val="Normal"/>
    <w:next w:val="Normal"/>
    <w:link w:val="IntenseQuoteChar"/>
    <w:uiPriority w:val="30"/>
    <w:qFormat/>
    <w:rsid w:val="00F5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932"/>
    <w:rPr>
      <w:i/>
      <w:iCs/>
      <w:color w:val="0F4761" w:themeColor="accent1" w:themeShade="BF"/>
    </w:rPr>
  </w:style>
  <w:style w:type="character" w:styleId="IntenseReference">
    <w:name w:val="Intense Reference"/>
    <w:basedOn w:val="DefaultParagraphFont"/>
    <w:uiPriority w:val="32"/>
    <w:qFormat/>
    <w:rsid w:val="00F55932"/>
    <w:rPr>
      <w:b/>
      <w:bCs/>
      <w:smallCaps/>
      <w:color w:val="0F4761" w:themeColor="accent1" w:themeShade="BF"/>
      <w:spacing w:val="5"/>
    </w:rPr>
  </w:style>
  <w:style w:type="paragraph" w:styleId="NoSpacing">
    <w:name w:val="No Spacing"/>
    <w:basedOn w:val="Normal"/>
    <w:uiPriority w:val="1"/>
    <w:qFormat/>
    <w:rsid w:val="00F55932"/>
    <w:rPr>
      <w:rFonts w:ascii="Arial" w:hAnsi="Arial" w:cs="Arial"/>
      <w:kern w:val="0"/>
      <w14:ligatures w14:val="none"/>
    </w:rPr>
  </w:style>
  <w:style w:type="numbering" w:customStyle="1" w:styleId="CurrentList1">
    <w:name w:val="Current List1"/>
    <w:uiPriority w:val="99"/>
    <w:rsid w:val="00596CA0"/>
    <w:pPr>
      <w:numPr>
        <w:numId w:val="12"/>
      </w:numPr>
    </w:pPr>
  </w:style>
  <w:style w:type="paragraph" w:styleId="Header">
    <w:name w:val="header"/>
    <w:basedOn w:val="Normal"/>
    <w:link w:val="HeaderChar"/>
    <w:uiPriority w:val="99"/>
    <w:unhideWhenUsed/>
    <w:rsid w:val="00536BCA"/>
    <w:pPr>
      <w:tabs>
        <w:tab w:val="center" w:pos="4680"/>
        <w:tab w:val="right" w:pos="9360"/>
      </w:tabs>
    </w:pPr>
  </w:style>
  <w:style w:type="character" w:customStyle="1" w:styleId="HeaderChar">
    <w:name w:val="Header Char"/>
    <w:basedOn w:val="DefaultParagraphFont"/>
    <w:link w:val="Header"/>
    <w:uiPriority w:val="99"/>
    <w:rsid w:val="00536BCA"/>
  </w:style>
  <w:style w:type="paragraph" w:styleId="Footer">
    <w:name w:val="footer"/>
    <w:basedOn w:val="Normal"/>
    <w:link w:val="FooterChar"/>
    <w:uiPriority w:val="99"/>
    <w:unhideWhenUsed/>
    <w:rsid w:val="00536BCA"/>
    <w:pPr>
      <w:tabs>
        <w:tab w:val="center" w:pos="4680"/>
        <w:tab w:val="right" w:pos="9360"/>
      </w:tabs>
    </w:pPr>
  </w:style>
  <w:style w:type="character" w:customStyle="1" w:styleId="FooterChar">
    <w:name w:val="Footer Char"/>
    <w:basedOn w:val="DefaultParagraphFont"/>
    <w:link w:val="Footer"/>
    <w:uiPriority w:val="99"/>
    <w:rsid w:val="00536BCA"/>
  </w:style>
  <w:style w:type="paragraph" w:styleId="Revision">
    <w:name w:val="Revision"/>
    <w:hidden/>
    <w:uiPriority w:val="99"/>
    <w:semiHidden/>
    <w:rsid w:val="00AA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3555">
      <w:bodyDiv w:val="1"/>
      <w:marLeft w:val="0"/>
      <w:marRight w:val="0"/>
      <w:marTop w:val="0"/>
      <w:marBottom w:val="0"/>
      <w:divBdr>
        <w:top w:val="none" w:sz="0" w:space="0" w:color="auto"/>
        <w:left w:val="none" w:sz="0" w:space="0" w:color="auto"/>
        <w:bottom w:val="none" w:sz="0" w:space="0" w:color="auto"/>
        <w:right w:val="none" w:sz="0" w:space="0" w:color="auto"/>
      </w:divBdr>
    </w:div>
    <w:div w:id="583495597">
      <w:bodyDiv w:val="1"/>
      <w:marLeft w:val="0"/>
      <w:marRight w:val="0"/>
      <w:marTop w:val="0"/>
      <w:marBottom w:val="0"/>
      <w:divBdr>
        <w:top w:val="none" w:sz="0" w:space="0" w:color="auto"/>
        <w:left w:val="none" w:sz="0" w:space="0" w:color="auto"/>
        <w:bottom w:val="none" w:sz="0" w:space="0" w:color="auto"/>
        <w:right w:val="none" w:sz="0" w:space="0" w:color="auto"/>
      </w:divBdr>
    </w:div>
    <w:div w:id="10800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2</cp:revision>
  <cp:lastPrinted>2024-11-25T13:46:00Z</cp:lastPrinted>
  <dcterms:created xsi:type="dcterms:W3CDTF">2024-11-27T15:06:00Z</dcterms:created>
  <dcterms:modified xsi:type="dcterms:W3CDTF">2024-11-27T15:06:00Z</dcterms:modified>
</cp:coreProperties>
</file>